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D569C1" w14:textId="3905BD55" w:rsidR="00D53401" w:rsidRPr="00D601FE" w:rsidRDefault="00D53401" w:rsidP="00D53401">
      <w:pPr>
        <w:tabs>
          <w:tab w:val="center" w:pos="4536"/>
          <w:tab w:val="right" w:pos="8280"/>
          <w:tab w:val="right" w:pos="9639"/>
        </w:tabs>
        <w:spacing w:line="276" w:lineRule="auto"/>
        <w:ind w:right="2"/>
        <w:rPr>
          <w:rFonts w:ascii="Arial" w:eastAsiaTheme="minorEastAsia" w:hAnsi="Arial" w:cs="Arial"/>
          <w:b/>
          <w:bCs/>
        </w:rPr>
      </w:pPr>
      <w:r w:rsidRPr="001770E2">
        <w:rPr>
          <w:rFonts w:ascii="Arial" w:eastAsia="Malgun Gothic" w:hAnsi="Arial" w:cs="Arial"/>
          <w:b/>
          <w:bCs/>
          <w:lang w:eastAsia="en-US"/>
        </w:rPr>
        <w:t>3GPP TSG RAN WG1 #10</w:t>
      </w:r>
      <w:r>
        <w:rPr>
          <w:rFonts w:ascii="Arial" w:eastAsia="ＭＳ 明朝" w:hAnsi="Arial" w:cs="Arial" w:hint="eastAsia"/>
          <w:b/>
          <w:bCs/>
        </w:rPr>
        <w:t>4</w:t>
      </w:r>
      <w:r>
        <w:rPr>
          <w:rFonts w:ascii="Arial" w:eastAsia="ＭＳ 明朝" w:hAnsi="Arial" w:cs="Arial"/>
          <w:b/>
          <w:bCs/>
        </w:rPr>
        <w:t>bis</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1364D9" w:rsidRPr="001364D9">
        <w:rPr>
          <w:rFonts w:ascii="Arial" w:eastAsiaTheme="minorEastAsia" w:hAnsi="Arial" w:cs="Arial"/>
          <w:b/>
          <w:bCs/>
        </w:rPr>
        <w:t>R1-2103576</w:t>
      </w:r>
    </w:p>
    <w:p w14:paraId="1846F765" w14:textId="77777777" w:rsidR="00D53401" w:rsidRPr="00672CBF" w:rsidRDefault="00D53401" w:rsidP="00D53401">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Pr>
          <w:rFonts w:ascii="Arial" w:eastAsia="Malgun Gothic" w:hAnsi="Arial" w:cs="Arial"/>
          <w:b/>
          <w:bCs/>
          <w:lang w:eastAsia="en-US"/>
        </w:rPr>
        <w:t>April 12</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20</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616466B9" w14:textId="77777777" w:rsidR="00EF5B82" w:rsidRPr="00D53401" w:rsidRDefault="00EF5B82" w:rsidP="00EF5B82">
      <w:pPr>
        <w:pStyle w:val="a7"/>
        <w:ind w:left="1800" w:hanging="1800"/>
        <w:rPr>
          <w:rFonts w:eastAsia="ＭＳ ゴシック"/>
          <w:noProof w:val="0"/>
          <w:sz w:val="24"/>
          <w:lang w:val="en-US" w:eastAsia="ja-JP"/>
        </w:rPr>
      </w:pPr>
    </w:p>
    <w:p w14:paraId="63C5B2A7" w14:textId="070133E3"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3CA2591D" w:rsidR="00EF5B82" w:rsidRPr="00997AD7"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FE439B">
        <w:rPr>
          <w:sz w:val="24"/>
          <w:lang w:val="en-US"/>
        </w:rPr>
        <w:t xml:space="preserve">Discussion on </w:t>
      </w:r>
      <w:r w:rsidR="001D638F">
        <w:rPr>
          <w:bCs/>
          <w:sz w:val="24"/>
          <w:lang w:eastAsia="ja-JP"/>
        </w:rPr>
        <w:t>e</w:t>
      </w:r>
      <w:r w:rsidR="00A831A7" w:rsidRPr="00A831A7">
        <w:rPr>
          <w:bCs/>
          <w:sz w:val="24"/>
          <w:lang w:eastAsia="ja-JP"/>
        </w:rPr>
        <w:t>nhancement</w:t>
      </w:r>
      <w:r w:rsidR="001D638F">
        <w:rPr>
          <w:bCs/>
          <w:sz w:val="24"/>
          <w:lang w:eastAsia="ja-JP"/>
        </w:rPr>
        <w:t>s for unlicensed band URLLC</w:t>
      </w:r>
    </w:p>
    <w:p w14:paraId="327D0F9A" w14:textId="5F63051F"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A112E1">
        <w:rPr>
          <w:rFonts w:hint="eastAsia"/>
          <w:sz w:val="24"/>
          <w:lang w:val="en-US" w:eastAsia="ja-JP"/>
        </w:rPr>
        <w:t>8.3</w:t>
      </w:r>
      <w:r w:rsidR="00A831A7">
        <w:rPr>
          <w:rFonts w:hint="eastAsia"/>
          <w:sz w:val="24"/>
          <w:lang w:val="en-US" w:eastAsia="ja-JP"/>
        </w:rPr>
        <w:t>.2</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759E5135" w14:textId="77777777"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5037821" w14:textId="080D4500" w:rsidR="003A1FF2" w:rsidRDefault="003A1FF2" w:rsidP="003A1FF2">
      <w:pPr>
        <w:spacing w:afterLines="50" w:after="120"/>
        <w:jc w:val="both"/>
        <w:rPr>
          <w:rFonts w:eastAsia="ＭＳ 明朝"/>
          <w:sz w:val="22"/>
          <w:szCs w:val="22"/>
          <w:lang w:val="en-US"/>
        </w:rPr>
      </w:pPr>
      <w:r>
        <w:rPr>
          <w:rFonts w:eastAsia="ＭＳ 明朝" w:hint="eastAsia"/>
          <w:sz w:val="22"/>
          <w:szCs w:val="22"/>
          <w:lang w:val="en-US"/>
        </w:rPr>
        <w:t>At RAN1</w:t>
      </w:r>
      <w:r w:rsidR="00634E11">
        <w:rPr>
          <w:rFonts w:eastAsia="ＭＳ 明朝"/>
          <w:sz w:val="22"/>
          <w:szCs w:val="22"/>
          <w:lang w:val="en-US"/>
        </w:rPr>
        <w:t>#10</w:t>
      </w:r>
      <w:r w:rsidR="00D53401">
        <w:rPr>
          <w:rFonts w:eastAsia="ＭＳ 明朝"/>
          <w:sz w:val="22"/>
          <w:szCs w:val="22"/>
          <w:lang w:val="en-US"/>
        </w:rPr>
        <w:t>4</w:t>
      </w:r>
      <w:r>
        <w:rPr>
          <w:rFonts w:eastAsia="ＭＳ 明朝"/>
          <w:sz w:val="22"/>
          <w:szCs w:val="22"/>
          <w:lang w:val="en-US"/>
        </w:rPr>
        <w:t xml:space="preserve">e meeting, following agreements and conclusions related to </w:t>
      </w:r>
      <w:r w:rsidRPr="003A1FF2">
        <w:rPr>
          <w:rFonts w:eastAsia="ＭＳ 明朝"/>
          <w:bCs/>
          <w:sz w:val="22"/>
          <w:szCs w:val="22"/>
        </w:rPr>
        <w:t>enhancements for unlicensed band URLLC</w:t>
      </w:r>
      <w:r w:rsidRPr="00ED3814">
        <w:rPr>
          <w:rFonts w:eastAsia="ＭＳ 明朝"/>
          <w:sz w:val="22"/>
          <w:szCs w:val="22"/>
          <w:lang w:val="en-US"/>
        </w:rPr>
        <w:t xml:space="preserve"> </w:t>
      </w:r>
      <w:r w:rsidR="009F107E">
        <w:rPr>
          <w:rFonts w:eastAsia="ＭＳ 明朝"/>
          <w:sz w:val="22"/>
          <w:szCs w:val="22"/>
          <w:lang w:val="en-US"/>
        </w:rPr>
        <w:t>were made [1</w:t>
      </w:r>
      <w:r>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3A1FF2" w:rsidRPr="003A1FF2" w14:paraId="28758D5F" w14:textId="77777777" w:rsidTr="00E540AD">
        <w:tc>
          <w:tcPr>
            <w:tcW w:w="9962" w:type="dxa"/>
          </w:tcPr>
          <w:p w14:paraId="37260BCC" w14:textId="77777777" w:rsidR="009E3E72" w:rsidRPr="009E3E72" w:rsidRDefault="009E3E72" w:rsidP="009E3E72">
            <w:pPr>
              <w:spacing w:after="0"/>
              <w:rPr>
                <w:rFonts w:eastAsia="Batang"/>
                <w:sz w:val="20"/>
                <w:highlight w:val="green"/>
                <w:lang w:eastAsia="en-US"/>
              </w:rPr>
            </w:pPr>
            <w:r w:rsidRPr="009E3E72">
              <w:rPr>
                <w:rFonts w:eastAsia="Batang"/>
                <w:sz w:val="20"/>
                <w:highlight w:val="green"/>
                <w:lang w:eastAsia="en-US"/>
              </w:rPr>
              <w:t>Agreement:</w:t>
            </w:r>
          </w:p>
          <w:p w14:paraId="499F5D03" w14:textId="77777777" w:rsidR="009E3E72" w:rsidRPr="009E3E72" w:rsidRDefault="009E3E72" w:rsidP="009E3E72">
            <w:pPr>
              <w:numPr>
                <w:ilvl w:val="0"/>
                <w:numId w:val="30"/>
              </w:numPr>
              <w:spacing w:after="0"/>
              <w:rPr>
                <w:rFonts w:eastAsia="Batang"/>
                <w:sz w:val="20"/>
                <w:lang w:eastAsia="en-US"/>
              </w:rPr>
            </w:pPr>
            <w:r w:rsidRPr="009E3E72">
              <w:rPr>
                <w:rFonts w:eastAsia="Batang"/>
                <w:sz w:val="20"/>
                <w:lang w:eastAsia="en-US"/>
              </w:rPr>
              <w:t>PUSCH repetition Type B is supported for unlicensed band operation when using NR IIoT Rel-16 based CG</w:t>
            </w:r>
          </w:p>
          <w:p w14:paraId="01C01602" w14:textId="77777777" w:rsidR="009E3E72" w:rsidRPr="009E3E72" w:rsidRDefault="009E3E72" w:rsidP="009E3E72">
            <w:pPr>
              <w:numPr>
                <w:ilvl w:val="1"/>
                <w:numId w:val="30"/>
              </w:numPr>
              <w:spacing w:after="0"/>
              <w:rPr>
                <w:rFonts w:eastAsia="Batang"/>
                <w:sz w:val="20"/>
                <w:lang w:eastAsia="en-US"/>
              </w:rPr>
            </w:pPr>
            <w:r w:rsidRPr="009E3E72">
              <w:rPr>
                <w:rFonts w:eastAsia="Batang"/>
                <w:sz w:val="20"/>
                <w:lang w:eastAsia="en-US"/>
              </w:rPr>
              <w:t>FFS whether/how to enhance</w:t>
            </w:r>
          </w:p>
          <w:p w14:paraId="76AEE4A2" w14:textId="77777777" w:rsidR="009E3E72" w:rsidRPr="009E3E72" w:rsidRDefault="009E3E72" w:rsidP="009E3E72">
            <w:pPr>
              <w:spacing w:after="0"/>
              <w:rPr>
                <w:rFonts w:eastAsia="Batang"/>
                <w:b/>
                <w:bCs/>
                <w:sz w:val="20"/>
                <w:lang w:eastAsia="x-none"/>
              </w:rPr>
            </w:pPr>
            <w:r w:rsidRPr="009E3E72">
              <w:rPr>
                <w:rFonts w:eastAsia="Batang"/>
                <w:sz w:val="20"/>
                <w:highlight w:val="green"/>
                <w:lang w:eastAsia="x-none"/>
              </w:rPr>
              <w:t>Agreement</w:t>
            </w:r>
            <w:r w:rsidRPr="009E3E72">
              <w:rPr>
                <w:rFonts w:eastAsia="Batang"/>
                <w:b/>
                <w:bCs/>
                <w:sz w:val="20"/>
                <w:lang w:eastAsia="x-none"/>
              </w:rPr>
              <w:t>:</w:t>
            </w:r>
          </w:p>
          <w:p w14:paraId="2E860075" w14:textId="77777777" w:rsidR="009E3E72" w:rsidRPr="009E3E72" w:rsidRDefault="009E3E72" w:rsidP="009E3E72">
            <w:pPr>
              <w:numPr>
                <w:ilvl w:val="0"/>
                <w:numId w:val="31"/>
              </w:numPr>
              <w:spacing w:after="0"/>
              <w:rPr>
                <w:rFonts w:eastAsia="Batang"/>
                <w:sz w:val="20"/>
                <w:lang w:eastAsia="en-US"/>
              </w:rPr>
            </w:pPr>
            <w:r w:rsidRPr="009E3E72">
              <w:rPr>
                <w:rFonts w:eastAsia="Batang"/>
                <w:sz w:val="20"/>
                <w:lang w:eastAsia="en-US"/>
              </w:rPr>
              <w:t>In semi-static channel access mode, UE FFP periodicity is chosen from the following set of values in ms: {1, 2, 2.5, 4, 5,10}.</w:t>
            </w:r>
          </w:p>
          <w:p w14:paraId="65CC47AB" w14:textId="77777777" w:rsidR="009E3E72" w:rsidRPr="009E3E72" w:rsidRDefault="009E3E72" w:rsidP="009E3E72">
            <w:pPr>
              <w:numPr>
                <w:ilvl w:val="1"/>
                <w:numId w:val="31"/>
              </w:numPr>
              <w:spacing w:after="0"/>
              <w:rPr>
                <w:rFonts w:eastAsia="Batang"/>
                <w:sz w:val="20"/>
                <w:lang w:eastAsia="en-US"/>
              </w:rPr>
            </w:pPr>
            <w:r w:rsidRPr="009E3E72">
              <w:rPr>
                <w:rFonts w:eastAsia="Batang"/>
                <w:sz w:val="20"/>
                <w:lang w:eastAsia="en-US"/>
              </w:rPr>
              <w:t xml:space="preserve">FFS on other values </w:t>
            </w:r>
          </w:p>
          <w:p w14:paraId="709C963D" w14:textId="77777777" w:rsidR="009E3E72" w:rsidRPr="009E3E72" w:rsidRDefault="009E3E72" w:rsidP="009E3E72">
            <w:pPr>
              <w:spacing w:after="0"/>
              <w:rPr>
                <w:rFonts w:eastAsia="Batang"/>
                <w:sz w:val="20"/>
                <w:lang w:eastAsia="en-US"/>
              </w:rPr>
            </w:pPr>
            <w:r w:rsidRPr="009E3E72">
              <w:rPr>
                <w:rFonts w:eastAsia="Batang"/>
                <w:sz w:val="20"/>
                <w:highlight w:val="green"/>
                <w:lang w:eastAsia="en-US"/>
              </w:rPr>
              <w:t>Agreement:</w:t>
            </w:r>
          </w:p>
          <w:p w14:paraId="423C872A" w14:textId="77777777" w:rsidR="009E3E72" w:rsidRPr="009E3E72" w:rsidRDefault="009E3E72" w:rsidP="009E3E72">
            <w:pPr>
              <w:numPr>
                <w:ilvl w:val="0"/>
                <w:numId w:val="34"/>
              </w:numPr>
              <w:spacing w:after="0"/>
              <w:contextualSpacing/>
              <w:rPr>
                <w:rFonts w:eastAsia="SimSun"/>
                <w:sz w:val="20"/>
              </w:rPr>
            </w:pPr>
            <w:r w:rsidRPr="009E3E72">
              <w:rPr>
                <w:rFonts w:eastAsia="SimSun"/>
                <w:sz w:val="20"/>
              </w:rPr>
              <w:t>In semi-static channel access mode:</w:t>
            </w:r>
          </w:p>
          <w:p w14:paraId="271A2A67" w14:textId="77777777" w:rsidR="009E3E72" w:rsidRPr="009E3E72" w:rsidRDefault="009E3E72" w:rsidP="009E3E72">
            <w:pPr>
              <w:numPr>
                <w:ilvl w:val="1"/>
                <w:numId w:val="34"/>
              </w:numPr>
              <w:spacing w:after="0"/>
              <w:contextualSpacing/>
              <w:rPr>
                <w:rFonts w:eastAsia="SimSun"/>
                <w:sz w:val="20"/>
              </w:rPr>
            </w:pPr>
            <w:r w:rsidRPr="009E3E72">
              <w:rPr>
                <w:rFonts w:eastAsia="SimSun"/>
                <w:sz w:val="20"/>
              </w:rPr>
              <w:t xml:space="preserve">An FFP period for UE-initiated COT is configured as the same, integer multiple of, or inter-factor of the FFP period configured for gNB-initiated COT </w:t>
            </w:r>
          </w:p>
          <w:p w14:paraId="31D98A95" w14:textId="77777777" w:rsidR="009E3E72" w:rsidRPr="009E3E72" w:rsidRDefault="009E3E72" w:rsidP="009E3E72">
            <w:pPr>
              <w:numPr>
                <w:ilvl w:val="1"/>
                <w:numId w:val="34"/>
              </w:numPr>
              <w:spacing w:after="0"/>
              <w:contextualSpacing/>
              <w:rPr>
                <w:rFonts w:eastAsia="SimSun"/>
                <w:sz w:val="20"/>
              </w:rPr>
            </w:pPr>
            <w:r w:rsidRPr="009E3E72">
              <w:rPr>
                <w:rFonts w:eastAsia="SimSun"/>
                <w:sz w:val="20"/>
              </w:rPr>
              <w:t>FFP period for UE-initiated COT can be configured independently from FFP period of gNB-initiated COT, if the UE indicates the corresponding capability</w:t>
            </w:r>
          </w:p>
          <w:p w14:paraId="01A655D1" w14:textId="77777777" w:rsidR="009E3E72" w:rsidRPr="009E3E72" w:rsidRDefault="009E3E72" w:rsidP="009E3E72">
            <w:pPr>
              <w:numPr>
                <w:ilvl w:val="1"/>
                <w:numId w:val="34"/>
              </w:numPr>
              <w:spacing w:after="0"/>
              <w:contextualSpacing/>
              <w:rPr>
                <w:rFonts w:eastAsia="SimSun"/>
                <w:sz w:val="20"/>
              </w:rPr>
            </w:pPr>
            <w:r w:rsidRPr="009E3E72">
              <w:rPr>
                <w:rFonts w:eastAsia="SimSun"/>
                <w:sz w:val="20"/>
              </w:rPr>
              <w:t>FFP offset for UE-initiated COT is the starting point of first UE FFP relative to the radio frame X boundary.</w:t>
            </w:r>
          </w:p>
          <w:p w14:paraId="6536E4AD" w14:textId="77777777" w:rsidR="009E3E72" w:rsidRPr="009E3E72" w:rsidRDefault="009E3E72" w:rsidP="009E3E72">
            <w:pPr>
              <w:numPr>
                <w:ilvl w:val="2"/>
                <w:numId w:val="34"/>
              </w:numPr>
              <w:spacing w:after="0"/>
              <w:contextualSpacing/>
              <w:rPr>
                <w:rFonts w:eastAsia="SimSun"/>
                <w:sz w:val="20"/>
              </w:rPr>
            </w:pPr>
            <w:r w:rsidRPr="009E3E72">
              <w:rPr>
                <w:rFonts w:eastAsia="SimSun"/>
                <w:sz w:val="20"/>
              </w:rPr>
              <w:t xml:space="preserve">The offset value range is 0 ≤ offset </w:t>
            </w:r>
            <w:r w:rsidRPr="009E3E72">
              <w:rPr>
                <w:rFonts w:eastAsia="SimSun"/>
                <w:sz w:val="20"/>
                <w:lang w:eastAsia="zh-CN"/>
              </w:rPr>
              <w:t>＜</w:t>
            </w:r>
            <w:r w:rsidRPr="009E3E72">
              <w:rPr>
                <w:rFonts w:eastAsia="SimSun"/>
                <w:sz w:val="20"/>
              </w:rPr>
              <w:t>FFP period of UE-initiated COT</w:t>
            </w:r>
          </w:p>
          <w:p w14:paraId="05EFB212" w14:textId="77777777" w:rsidR="009E3E72" w:rsidRPr="009E3E72" w:rsidRDefault="009E3E72" w:rsidP="009E3E72">
            <w:pPr>
              <w:numPr>
                <w:ilvl w:val="3"/>
                <w:numId w:val="34"/>
              </w:numPr>
              <w:spacing w:after="0"/>
              <w:contextualSpacing/>
              <w:rPr>
                <w:rFonts w:eastAsia="SimSun"/>
                <w:sz w:val="20"/>
              </w:rPr>
            </w:pPr>
            <w:r w:rsidRPr="009E3E72">
              <w:rPr>
                <w:rFonts w:eastAsia="SimSun"/>
                <w:sz w:val="20"/>
              </w:rPr>
              <w:t>FFS on X (e.g. X=0, or X= even index number)</w:t>
            </w:r>
          </w:p>
          <w:p w14:paraId="578F06B9" w14:textId="77777777" w:rsidR="009E3E72" w:rsidRPr="009E3E72" w:rsidRDefault="009E3E72" w:rsidP="009E3E72">
            <w:pPr>
              <w:spacing w:after="0"/>
              <w:rPr>
                <w:rFonts w:eastAsia="Batang"/>
                <w:sz w:val="20"/>
                <w:lang w:eastAsia="en-US"/>
              </w:rPr>
            </w:pPr>
            <w:r w:rsidRPr="009E3E72">
              <w:rPr>
                <w:rFonts w:eastAsia="Batang"/>
                <w:sz w:val="20"/>
                <w:highlight w:val="green"/>
                <w:lang w:eastAsia="en-US"/>
              </w:rPr>
              <w:t>Agreement:</w:t>
            </w:r>
          </w:p>
          <w:p w14:paraId="2501CB2A" w14:textId="77777777" w:rsidR="009E3E72" w:rsidRPr="009E3E72" w:rsidRDefault="009E3E72" w:rsidP="009E3E72">
            <w:pPr>
              <w:spacing w:after="0"/>
              <w:rPr>
                <w:rFonts w:eastAsia="Batang"/>
                <w:sz w:val="20"/>
                <w:lang w:eastAsia="ko-KR"/>
              </w:rPr>
            </w:pPr>
            <w:r w:rsidRPr="009E3E72">
              <w:rPr>
                <w:rFonts w:eastAsia="Batang"/>
                <w:sz w:val="20"/>
                <w:lang w:eastAsia="ko-KR"/>
              </w:rPr>
              <w:t>In semi-static channel access mode when a UE can operate as initiating device,</w:t>
            </w:r>
          </w:p>
          <w:p w14:paraId="50DBC992" w14:textId="77777777" w:rsidR="009E3E72" w:rsidRPr="009E3E72" w:rsidRDefault="009E3E72" w:rsidP="009E3E72">
            <w:pPr>
              <w:numPr>
                <w:ilvl w:val="0"/>
                <w:numId w:val="32"/>
              </w:numPr>
              <w:spacing w:after="0"/>
              <w:rPr>
                <w:rFonts w:eastAsia="Batang"/>
                <w:sz w:val="20"/>
                <w:lang w:eastAsia="ko-KR"/>
              </w:rPr>
            </w:pPr>
            <w:r w:rsidRPr="009E3E72">
              <w:rPr>
                <w:rFonts w:eastAsia="Batang"/>
                <w:sz w:val="20"/>
                <w:lang w:eastAsia="ko-KR"/>
              </w:rPr>
              <w:t>Select one of the following alternatives to determine whether a scheduled UL transmission is based on UE-initiated COT or sharing a gNB-initiated COT:</w:t>
            </w:r>
          </w:p>
          <w:p w14:paraId="1AD0D28A" w14:textId="77777777" w:rsidR="009E3E72" w:rsidRPr="009E3E72" w:rsidRDefault="009E3E72" w:rsidP="009E3E72">
            <w:pPr>
              <w:numPr>
                <w:ilvl w:val="0"/>
                <w:numId w:val="33"/>
              </w:numPr>
              <w:spacing w:after="0"/>
              <w:ind w:left="1080"/>
              <w:rPr>
                <w:rFonts w:eastAsia="Batang"/>
                <w:sz w:val="20"/>
                <w:lang w:eastAsia="zh-CN"/>
              </w:rPr>
            </w:pPr>
            <w:r w:rsidRPr="009E3E72">
              <w:rPr>
                <w:rFonts w:eastAsia="Batang"/>
                <w:sz w:val="20"/>
                <w:lang w:eastAsia="ko-KR"/>
              </w:rPr>
              <w:t>Alt-a: Determination based on the content in the scheduling DCI</w:t>
            </w:r>
          </w:p>
          <w:p w14:paraId="5829AC35" w14:textId="77777777" w:rsidR="009E3E72" w:rsidRPr="009E3E72" w:rsidRDefault="009E3E72" w:rsidP="009E3E72">
            <w:pPr>
              <w:numPr>
                <w:ilvl w:val="1"/>
                <w:numId w:val="33"/>
              </w:numPr>
              <w:spacing w:after="0"/>
              <w:ind w:left="1800"/>
              <w:rPr>
                <w:rFonts w:eastAsia="Batang"/>
                <w:sz w:val="20"/>
                <w:lang w:eastAsia="zh-CN"/>
              </w:rPr>
            </w:pPr>
            <w:r w:rsidRPr="009E3E72">
              <w:rPr>
                <w:rFonts w:eastAsia="Batang"/>
                <w:sz w:val="20"/>
                <w:lang w:eastAsia="zh-CN"/>
              </w:rPr>
              <w:t>FFS on whether the corresponding field(s) can be absent in DCI</w:t>
            </w:r>
          </w:p>
          <w:p w14:paraId="51C0504F" w14:textId="77777777" w:rsidR="009E3E72" w:rsidRPr="009E3E72" w:rsidRDefault="009E3E72" w:rsidP="009E3E72">
            <w:pPr>
              <w:numPr>
                <w:ilvl w:val="2"/>
                <w:numId w:val="33"/>
              </w:numPr>
              <w:spacing w:after="0"/>
              <w:ind w:left="2520"/>
              <w:rPr>
                <w:rFonts w:eastAsia="Batang"/>
                <w:sz w:val="20"/>
                <w:lang w:eastAsia="zh-CN"/>
              </w:rPr>
            </w:pPr>
            <w:r w:rsidRPr="009E3E72">
              <w:rPr>
                <w:rFonts w:eastAsia="Batang"/>
                <w:sz w:val="20"/>
                <w:lang w:eastAsia="en-US"/>
              </w:rPr>
              <w:t>If absent, d</w:t>
            </w:r>
            <w:r w:rsidRPr="009E3E72">
              <w:rPr>
                <w:rFonts w:eastAsia="Batang"/>
                <w:sz w:val="20"/>
                <w:lang w:eastAsia="zh-CN"/>
              </w:rPr>
              <w:t>etermination based on the rules applied for configured UL transmissions</w:t>
            </w:r>
            <w:r w:rsidRPr="009E3E72">
              <w:rPr>
                <w:rFonts w:eastAsia="Batang"/>
                <w:sz w:val="20"/>
                <w:lang w:eastAsia="en-US"/>
              </w:rPr>
              <w:t xml:space="preserve"> is applied</w:t>
            </w:r>
          </w:p>
          <w:p w14:paraId="59D5C57B" w14:textId="77777777" w:rsidR="009E3E72" w:rsidRPr="009E3E72" w:rsidRDefault="009E3E72" w:rsidP="009E3E72">
            <w:pPr>
              <w:numPr>
                <w:ilvl w:val="1"/>
                <w:numId w:val="33"/>
              </w:numPr>
              <w:spacing w:after="0"/>
              <w:ind w:left="1800"/>
              <w:rPr>
                <w:rFonts w:eastAsia="Batang"/>
                <w:sz w:val="20"/>
                <w:lang w:eastAsia="zh-CN"/>
              </w:rPr>
            </w:pPr>
            <w:r w:rsidRPr="009E3E72">
              <w:rPr>
                <w:rFonts w:eastAsia="Batang"/>
                <w:sz w:val="20"/>
                <w:lang w:eastAsia="zh-CN"/>
              </w:rPr>
              <w:t>FFS whether/how to handle the case when the gNB schedules an UL transmission in the next gNB’s FFP period</w:t>
            </w:r>
          </w:p>
          <w:p w14:paraId="7905F744" w14:textId="77777777" w:rsidR="009E3E72" w:rsidRPr="009E3E72" w:rsidRDefault="009E3E72" w:rsidP="009E3E72">
            <w:pPr>
              <w:numPr>
                <w:ilvl w:val="1"/>
                <w:numId w:val="33"/>
              </w:numPr>
              <w:spacing w:after="0"/>
              <w:rPr>
                <w:rFonts w:eastAsia="Batang"/>
                <w:sz w:val="20"/>
                <w:lang w:eastAsia="zh-CN"/>
              </w:rPr>
            </w:pPr>
            <w:r w:rsidRPr="009E3E72">
              <w:rPr>
                <w:rFonts w:eastAsia="Batang"/>
                <w:sz w:val="20"/>
                <w:lang w:eastAsia="zh-CN"/>
              </w:rPr>
              <w:t>Alt-b: Determination based on the rules applied for a configured UL transmission</w:t>
            </w:r>
          </w:p>
          <w:p w14:paraId="466E3A32" w14:textId="77777777" w:rsidR="009E3E72" w:rsidRPr="009E3E72" w:rsidRDefault="009E3E72" w:rsidP="009E3E72">
            <w:pPr>
              <w:spacing w:after="0"/>
              <w:rPr>
                <w:rFonts w:eastAsia="Batang"/>
                <w:sz w:val="20"/>
                <w:lang w:eastAsia="en-US"/>
              </w:rPr>
            </w:pPr>
            <w:r w:rsidRPr="009E3E72">
              <w:rPr>
                <w:rFonts w:eastAsia="Batang"/>
                <w:sz w:val="20"/>
                <w:highlight w:val="green"/>
                <w:lang w:eastAsia="en-US"/>
              </w:rPr>
              <w:t>Agreement:</w:t>
            </w:r>
          </w:p>
          <w:p w14:paraId="0DBB7159" w14:textId="77777777" w:rsidR="009E3E72" w:rsidRPr="009E3E72" w:rsidRDefault="009E3E72" w:rsidP="009E3E72">
            <w:pPr>
              <w:spacing w:after="0"/>
              <w:rPr>
                <w:rFonts w:eastAsia="Batang"/>
                <w:sz w:val="20"/>
                <w:lang w:eastAsia="ko-KR"/>
              </w:rPr>
            </w:pPr>
            <w:r w:rsidRPr="009E3E72">
              <w:rPr>
                <w:rFonts w:eastAsia="Batang"/>
                <w:sz w:val="20"/>
                <w:lang w:eastAsia="ko-KR"/>
              </w:rPr>
              <w:t>In semi-static channel access mode when a UE can operate as UE-initiated COT,</w:t>
            </w:r>
          </w:p>
          <w:p w14:paraId="6AF82D5C" w14:textId="77777777" w:rsidR="009E3E72" w:rsidRPr="009E3E72" w:rsidRDefault="009E3E72" w:rsidP="009E3E72">
            <w:pPr>
              <w:numPr>
                <w:ilvl w:val="0"/>
                <w:numId w:val="35"/>
              </w:numPr>
              <w:spacing w:after="0"/>
              <w:rPr>
                <w:rFonts w:eastAsia="Times New Roman"/>
                <w:sz w:val="20"/>
                <w:lang w:val="en-US" w:eastAsia="ko-KR"/>
              </w:rPr>
            </w:pPr>
            <w:r w:rsidRPr="009E3E72">
              <w:rPr>
                <w:rFonts w:eastAsia="Times New Roman"/>
                <w:sz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4DF10DF2" w14:textId="77777777" w:rsidR="009E3E72" w:rsidRPr="009E3E72" w:rsidRDefault="009E3E72" w:rsidP="009E3E72">
            <w:pPr>
              <w:numPr>
                <w:ilvl w:val="1"/>
                <w:numId w:val="35"/>
              </w:numPr>
              <w:spacing w:after="0"/>
              <w:rPr>
                <w:rFonts w:eastAsia="Times New Roman"/>
                <w:sz w:val="20"/>
                <w:lang w:eastAsia="zh-CN"/>
              </w:rPr>
            </w:pPr>
            <w:r w:rsidRPr="009E3E72">
              <w:rPr>
                <w:rFonts w:eastAsia="Times New Roman"/>
                <w:b/>
                <w:bCs/>
                <w:sz w:val="20"/>
                <w:lang w:eastAsia="ko-KR"/>
              </w:rPr>
              <w:t>Alt-a:</w:t>
            </w:r>
            <w:r w:rsidRPr="009E3E72">
              <w:rPr>
                <w:rFonts w:eastAsia="Times New Roman"/>
                <w:sz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3B0C991" w14:textId="77777777" w:rsidR="009E3E72" w:rsidRPr="009E3E72" w:rsidRDefault="009E3E72" w:rsidP="009E3E72">
            <w:pPr>
              <w:numPr>
                <w:ilvl w:val="1"/>
                <w:numId w:val="35"/>
              </w:numPr>
              <w:spacing w:after="0"/>
              <w:rPr>
                <w:rFonts w:eastAsia="Times New Roman"/>
                <w:sz w:val="20"/>
                <w:lang w:eastAsia="zh-CN"/>
              </w:rPr>
            </w:pPr>
            <w:r w:rsidRPr="009E3E72">
              <w:rPr>
                <w:rFonts w:eastAsia="Times New Roman"/>
                <w:b/>
                <w:bCs/>
                <w:sz w:val="20"/>
                <w:lang w:eastAsia="ko-KR"/>
              </w:rPr>
              <w:t>Alt-b:</w:t>
            </w:r>
            <w:r w:rsidRPr="009E3E72">
              <w:rPr>
                <w:rFonts w:eastAsia="Times New Roman"/>
                <w:sz w:val="20"/>
                <w:lang w:eastAsia="ko-KR"/>
              </w:rPr>
              <w:t xml:space="preserve"> The UE assumes that the configured UL transmission corresponds to UE-initiated COT.</w:t>
            </w:r>
          </w:p>
          <w:p w14:paraId="28CFDAA7" w14:textId="77777777" w:rsidR="009E3E72" w:rsidRPr="009E3E72" w:rsidRDefault="009E3E72" w:rsidP="009E3E72">
            <w:pPr>
              <w:spacing w:after="0"/>
              <w:rPr>
                <w:rFonts w:eastAsia="Batang"/>
                <w:sz w:val="20"/>
                <w:lang w:eastAsia="en-US"/>
              </w:rPr>
            </w:pPr>
            <w:r w:rsidRPr="009E3E72">
              <w:rPr>
                <w:rFonts w:eastAsia="Batang"/>
                <w:sz w:val="20"/>
                <w:highlight w:val="green"/>
                <w:lang w:eastAsia="en-US"/>
              </w:rPr>
              <w:t>Agreement:</w:t>
            </w:r>
          </w:p>
          <w:p w14:paraId="28D2578D" w14:textId="37351E0F" w:rsidR="003A1FF2" w:rsidRPr="009E3E72" w:rsidRDefault="009E3E72" w:rsidP="009E3E72">
            <w:pPr>
              <w:numPr>
                <w:ilvl w:val="0"/>
                <w:numId w:val="36"/>
              </w:numPr>
              <w:spacing w:after="0"/>
              <w:contextualSpacing/>
              <w:rPr>
                <w:rFonts w:eastAsia="Times New Roman"/>
                <w:sz w:val="20"/>
              </w:rPr>
            </w:pPr>
            <w:r w:rsidRPr="009E3E72">
              <w:rPr>
                <w:rFonts w:eastAsia="Times New Roman"/>
                <w:sz w:val="20"/>
              </w:rPr>
              <w:t>In semi-static channel access mode, sharing a UE initiated COT through the gNB to other intra-cell UEs for UL transmissions, is not supported.</w:t>
            </w:r>
          </w:p>
        </w:tc>
      </w:tr>
    </w:tbl>
    <w:p w14:paraId="40BD447D" w14:textId="77777777" w:rsidR="003A1FF2" w:rsidRDefault="003A1FF2" w:rsidP="003A1FF2">
      <w:pPr>
        <w:spacing w:afterLines="50" w:after="120"/>
        <w:jc w:val="both"/>
        <w:rPr>
          <w:rFonts w:eastAsia="ＭＳ 明朝"/>
          <w:sz w:val="22"/>
          <w:szCs w:val="22"/>
          <w:lang w:val="en-US"/>
        </w:rPr>
      </w:pPr>
    </w:p>
    <w:p w14:paraId="37F9341F" w14:textId="09B67F5C" w:rsidR="003A1FF2" w:rsidRPr="000C736F" w:rsidRDefault="003A1FF2" w:rsidP="003A1FF2">
      <w:pPr>
        <w:spacing w:afterLines="50" w:after="120"/>
        <w:jc w:val="both"/>
        <w:rPr>
          <w:rFonts w:eastAsia="ＭＳ 明朝"/>
          <w:sz w:val="22"/>
          <w:szCs w:val="22"/>
          <w:lang w:val="en-US"/>
        </w:rPr>
      </w:pPr>
      <w:r>
        <w:rPr>
          <w:rFonts w:eastAsia="ＭＳ 明朝"/>
          <w:sz w:val="22"/>
          <w:szCs w:val="22"/>
          <w:lang w:val="en-US"/>
        </w:rPr>
        <w:t>In the f</w:t>
      </w:r>
      <w:r w:rsidR="00A772DA">
        <w:rPr>
          <w:rFonts w:eastAsia="ＭＳ 明朝"/>
          <w:sz w:val="22"/>
          <w:szCs w:val="22"/>
          <w:lang w:val="en-US"/>
        </w:rPr>
        <w:t>ollowing section, UE-initiated COT for FBE and h</w:t>
      </w:r>
      <w:r w:rsidR="00A772DA" w:rsidRPr="00A772DA">
        <w:rPr>
          <w:rFonts w:eastAsia="ＭＳ 明朝"/>
          <w:sz w:val="22"/>
          <w:szCs w:val="22"/>
          <w:lang w:val="en-US"/>
        </w:rPr>
        <w:t xml:space="preserve">armonizing UL </w:t>
      </w:r>
      <w:r w:rsidR="00A772DA">
        <w:rPr>
          <w:rFonts w:eastAsia="ＭＳ 明朝"/>
          <w:sz w:val="22"/>
          <w:szCs w:val="22"/>
          <w:lang w:val="en-US"/>
        </w:rPr>
        <w:t>CG</w:t>
      </w:r>
      <w:r w:rsidR="00A772DA" w:rsidRPr="00A772DA">
        <w:rPr>
          <w:rFonts w:eastAsia="ＭＳ 明朝"/>
          <w:sz w:val="22"/>
          <w:szCs w:val="22"/>
          <w:lang w:val="en-US"/>
        </w:rPr>
        <w:t xml:space="preserve"> enhancements </w:t>
      </w:r>
      <w:r>
        <w:rPr>
          <w:rFonts w:eastAsia="ＭＳ 明朝"/>
          <w:sz w:val="22"/>
          <w:szCs w:val="22"/>
          <w:lang w:val="en-US"/>
        </w:rPr>
        <w:t>are discussed.</w:t>
      </w:r>
    </w:p>
    <w:p w14:paraId="093EFF21" w14:textId="04144D75" w:rsidR="00C4049C" w:rsidRPr="003A1FF2" w:rsidRDefault="00C4049C" w:rsidP="00F26F8D">
      <w:pPr>
        <w:spacing w:afterLines="50" w:after="120"/>
        <w:jc w:val="both"/>
        <w:rPr>
          <w:rFonts w:eastAsia="ＭＳ 明朝"/>
          <w:sz w:val="22"/>
          <w:szCs w:val="22"/>
          <w:lang w:val="en-US"/>
        </w:rPr>
      </w:pPr>
    </w:p>
    <w:p w14:paraId="079EBB15" w14:textId="0C532A07" w:rsidR="00E77DB5" w:rsidRDefault="00B02AD6" w:rsidP="00B02AD6">
      <w:pPr>
        <w:pStyle w:val="1"/>
        <w:numPr>
          <w:ilvl w:val="0"/>
          <w:numId w:val="6"/>
        </w:numPr>
        <w:spacing w:before="180" w:after="120"/>
        <w:rPr>
          <w:rFonts w:eastAsia="ＭＳ 明朝"/>
          <w:b/>
          <w:bCs/>
          <w:szCs w:val="24"/>
          <w:lang w:val="en-US"/>
        </w:rPr>
      </w:pPr>
      <w:r w:rsidRPr="00B02AD6">
        <w:rPr>
          <w:rFonts w:eastAsia="ＭＳ 明朝"/>
          <w:b/>
          <w:bCs/>
          <w:szCs w:val="24"/>
          <w:lang w:val="en-US"/>
        </w:rPr>
        <w:t>UE-initiated COT for FBE</w:t>
      </w:r>
    </w:p>
    <w:p w14:paraId="6CF9EBB5" w14:textId="1B72B679" w:rsidR="00E16C39" w:rsidRPr="00E16C39" w:rsidRDefault="00B13265" w:rsidP="00011372">
      <w:pPr>
        <w:pStyle w:val="2"/>
        <w:numPr>
          <w:ilvl w:val="1"/>
          <w:numId w:val="6"/>
        </w:numPr>
        <w:spacing w:line="240" w:lineRule="auto"/>
        <w:rPr>
          <w:rFonts w:eastAsia="ＭＳ 明朝"/>
          <w:b/>
          <w:bCs/>
          <w:szCs w:val="24"/>
          <w:lang w:val="en-US"/>
        </w:rPr>
      </w:pPr>
      <w:r w:rsidRPr="00B13265">
        <w:rPr>
          <w:rFonts w:eastAsia="ＭＳ 明朝"/>
          <w:b/>
          <w:bCs/>
          <w:szCs w:val="24"/>
          <w:lang w:val="en-US"/>
        </w:rPr>
        <w:t xml:space="preserve">UE-initiated COT </w:t>
      </w:r>
      <w:r w:rsidR="00114772">
        <w:rPr>
          <w:rFonts w:eastAsia="ＭＳ 明朝"/>
          <w:b/>
          <w:bCs/>
          <w:szCs w:val="24"/>
          <w:lang w:val="en-US"/>
        </w:rPr>
        <w:t>in IDLE/INACTIVE mode</w:t>
      </w:r>
    </w:p>
    <w:p w14:paraId="32DF1EAE" w14:textId="00B7D952" w:rsidR="00D7374D" w:rsidRDefault="003D2476" w:rsidP="00AE49BB">
      <w:pPr>
        <w:spacing w:afterLines="50" w:after="120"/>
        <w:jc w:val="both"/>
        <w:rPr>
          <w:rFonts w:eastAsia="ＭＳ 明朝"/>
          <w:sz w:val="22"/>
          <w:szCs w:val="22"/>
          <w:lang w:val="en-US"/>
        </w:rPr>
      </w:pPr>
      <w:r>
        <w:rPr>
          <w:rFonts w:eastAsia="ＭＳ 明朝" w:hint="eastAsia"/>
          <w:sz w:val="22"/>
          <w:szCs w:val="22"/>
          <w:lang w:val="en-US"/>
        </w:rPr>
        <w:t>In Rel.16</w:t>
      </w:r>
      <w:r>
        <w:rPr>
          <w:rFonts w:eastAsia="ＭＳ 明朝"/>
          <w:sz w:val="22"/>
          <w:szCs w:val="22"/>
          <w:lang w:val="en-US"/>
        </w:rPr>
        <w:t xml:space="preserve"> NR-U, only gNB can initiate COT (i.e., every COT starts from DL) for FBE operation and hence, UL transmission is not allowed at the beginning of FFP. To reduce the UL latency, UE-initiated COT has been decided to be specified in Rel.17. While FBE operation makes LBT simple, the main drawback of FBE is that when the initiating device fails to initiate COT at the beginning of an FFP due to LBT failure, no node can access the channel during the FFP. In addition, as shown in Fig. 1, when gNB configures CG-PUSCH </w:t>
      </w:r>
      <w:r w:rsidR="00F61A90">
        <w:rPr>
          <w:rFonts w:eastAsia="ＭＳ 明朝"/>
          <w:sz w:val="22"/>
          <w:szCs w:val="22"/>
          <w:lang w:val="en-US"/>
        </w:rPr>
        <w:t>(or SR/PRACH</w:t>
      </w:r>
      <w:r w:rsidR="00207280">
        <w:rPr>
          <w:rFonts w:eastAsia="ＭＳ 明朝"/>
          <w:sz w:val="22"/>
          <w:szCs w:val="22"/>
          <w:lang w:val="en-US"/>
        </w:rPr>
        <w:t xml:space="preserve"> if applicable</w:t>
      </w:r>
      <w:r w:rsidR="00F61A90">
        <w:rPr>
          <w:rFonts w:eastAsia="ＭＳ 明朝"/>
          <w:sz w:val="22"/>
          <w:szCs w:val="22"/>
          <w:lang w:val="en-US"/>
        </w:rPr>
        <w:t xml:space="preserve">) </w:t>
      </w:r>
      <w:r>
        <w:rPr>
          <w:rFonts w:eastAsia="ＭＳ 明朝"/>
          <w:sz w:val="22"/>
          <w:szCs w:val="22"/>
          <w:lang w:val="en-US"/>
        </w:rPr>
        <w:t xml:space="preserve">transmission occasion at the beginning of FFP for UE to initiate COT for low latency purpose but actually CG-PUSCH is not transmitted at the occasion, e.g., because of no UL traffic, UE does not initiate COT at the FFP. From gNB perspective, gNB blind-decodes CG-PUSCH at the occasion because gNB doesn’t know whether </w:t>
      </w:r>
      <w:r w:rsidR="00386B52">
        <w:rPr>
          <w:rFonts w:eastAsia="ＭＳ 明朝"/>
          <w:sz w:val="22"/>
          <w:szCs w:val="22"/>
          <w:lang w:val="en-US"/>
        </w:rPr>
        <w:t>or not CG-PUSCH is actually transmitted at the occasion, which means that gNB cannot initiate COT at the FFP. As the consequence, no node can access the channel during the FFP, which leads to significant system performance degradation.</w:t>
      </w:r>
    </w:p>
    <w:p w14:paraId="7644B5A2" w14:textId="074C8B69" w:rsidR="002E1C61" w:rsidRDefault="002E1C61" w:rsidP="00AE49BB">
      <w:pPr>
        <w:spacing w:afterLines="50" w:after="120"/>
        <w:jc w:val="both"/>
        <w:rPr>
          <w:rFonts w:eastAsia="ＭＳ 明朝"/>
          <w:sz w:val="22"/>
          <w:szCs w:val="22"/>
          <w:lang w:val="en-US"/>
        </w:rPr>
      </w:pPr>
      <w:r>
        <w:rPr>
          <w:rFonts w:eastAsia="ＭＳ 明朝"/>
          <w:sz w:val="22"/>
          <w:szCs w:val="22"/>
          <w:lang w:val="en-US"/>
        </w:rPr>
        <w:t xml:space="preserve">To address the issue, </w:t>
      </w:r>
      <w:r w:rsidR="00341567">
        <w:rPr>
          <w:rFonts w:eastAsia="ＭＳ 明朝"/>
          <w:sz w:val="22"/>
          <w:szCs w:val="22"/>
          <w:lang w:val="en-US"/>
        </w:rPr>
        <w:t>it was agreed</w:t>
      </w:r>
      <w:r w:rsidR="00D7374D">
        <w:rPr>
          <w:rFonts w:eastAsia="ＭＳ 明朝"/>
          <w:sz w:val="22"/>
          <w:szCs w:val="22"/>
          <w:lang w:val="en-US"/>
        </w:rPr>
        <w:t xml:space="preserve"> at RAN1#102e</w:t>
      </w:r>
      <w:r w:rsidR="00341567">
        <w:rPr>
          <w:rFonts w:eastAsia="ＭＳ 明朝"/>
          <w:sz w:val="22"/>
          <w:szCs w:val="22"/>
          <w:lang w:val="en-US"/>
        </w:rPr>
        <w:t xml:space="preserve"> that the s</w:t>
      </w:r>
      <w:r w:rsidR="00341567" w:rsidRPr="00341567">
        <w:rPr>
          <w:rFonts w:eastAsia="ＭＳ 明朝"/>
          <w:sz w:val="22"/>
          <w:szCs w:val="22"/>
          <w:lang w:val="en-US"/>
        </w:rPr>
        <w:t>tart of FFP for UE-initiated COT can be different from the start of FFP for gNB-initiated COT.</w:t>
      </w:r>
      <w:r w:rsidR="00341567">
        <w:rPr>
          <w:rFonts w:eastAsia="ＭＳ 明朝"/>
          <w:sz w:val="22"/>
          <w:szCs w:val="22"/>
          <w:lang w:val="en-US"/>
        </w:rPr>
        <w:t xml:space="preserve"> As shown </w:t>
      </w:r>
      <w:r w:rsidR="005E5836">
        <w:rPr>
          <w:rFonts w:eastAsia="ＭＳ 明朝"/>
          <w:sz w:val="22"/>
          <w:szCs w:val="22"/>
          <w:lang w:val="en-US"/>
        </w:rPr>
        <w:t xml:space="preserve">in Fig. 2, starting position of FFP for UE-initiated COT of UE2 is different from that of UE1 </w:t>
      </w:r>
      <w:r w:rsidR="00D7374D">
        <w:rPr>
          <w:rFonts w:eastAsia="ＭＳ 明朝"/>
          <w:sz w:val="22"/>
          <w:szCs w:val="22"/>
          <w:lang w:val="en-US"/>
        </w:rPr>
        <w:t>(</w:t>
      </w:r>
      <w:r w:rsidR="00EC2899">
        <w:rPr>
          <w:rFonts w:eastAsia="ＭＳ 明朝"/>
          <w:sz w:val="22"/>
          <w:szCs w:val="22"/>
          <w:lang w:val="en-US"/>
        </w:rPr>
        <w:t>and</w:t>
      </w:r>
      <w:r w:rsidR="00D7374D">
        <w:rPr>
          <w:rFonts w:eastAsia="ＭＳ 明朝"/>
          <w:sz w:val="22"/>
          <w:szCs w:val="22"/>
          <w:lang w:val="en-US"/>
        </w:rPr>
        <w:t xml:space="preserve"> that of gNB) </w:t>
      </w:r>
      <w:r w:rsidR="005E5836">
        <w:rPr>
          <w:rFonts w:eastAsia="ＭＳ 明朝"/>
          <w:sz w:val="22"/>
          <w:szCs w:val="22"/>
          <w:lang w:val="en-US"/>
        </w:rPr>
        <w:t>so that different UEs can successively try to acquire COT when prior UEs could/did not initiate COT. This can reduce the UL latency and is beneficial for CG-PUSCH and PUCCH. However, regarding PRA</w:t>
      </w:r>
      <w:r w:rsidR="00634E11">
        <w:rPr>
          <w:rFonts w:eastAsia="ＭＳ 明朝"/>
          <w:sz w:val="22"/>
          <w:szCs w:val="22"/>
          <w:lang w:val="en-US"/>
        </w:rPr>
        <w:t>CH, it was discussed in RAN1#10</w:t>
      </w:r>
      <w:r w:rsidR="00F73FE3">
        <w:rPr>
          <w:rFonts w:eastAsia="ＭＳ 明朝"/>
          <w:sz w:val="22"/>
          <w:szCs w:val="22"/>
          <w:lang w:val="en-US"/>
        </w:rPr>
        <w:t>4</w:t>
      </w:r>
      <w:r w:rsidR="005E5836">
        <w:rPr>
          <w:rFonts w:eastAsia="ＭＳ 明朝"/>
          <w:sz w:val="22"/>
          <w:szCs w:val="22"/>
          <w:lang w:val="en-US"/>
        </w:rPr>
        <w:t xml:space="preserve">e whether </w:t>
      </w:r>
      <w:r w:rsidR="00EB7B4B">
        <w:rPr>
          <w:rFonts w:eastAsia="ＭＳ 明朝"/>
          <w:sz w:val="22"/>
          <w:szCs w:val="22"/>
          <w:lang w:val="en-US"/>
        </w:rPr>
        <w:t>IDLE</w:t>
      </w:r>
      <w:r w:rsidR="00E017CA">
        <w:rPr>
          <w:rFonts w:eastAsia="ＭＳ 明朝"/>
          <w:sz w:val="22"/>
          <w:szCs w:val="22"/>
          <w:lang w:val="en-US"/>
        </w:rPr>
        <w:t>/INACTIVE</w:t>
      </w:r>
      <w:r w:rsidR="005E5836">
        <w:rPr>
          <w:rFonts w:eastAsia="ＭＳ 明朝"/>
          <w:sz w:val="22"/>
          <w:szCs w:val="22"/>
          <w:lang w:val="en-US"/>
        </w:rPr>
        <w:t xml:space="preserve"> mode UE can initiate COT but no consensus was reached</w:t>
      </w:r>
      <w:r w:rsidR="005A5994">
        <w:rPr>
          <w:rFonts w:eastAsia="ＭＳ 明朝"/>
          <w:sz w:val="22"/>
          <w:szCs w:val="22"/>
          <w:lang w:val="en-US"/>
        </w:rPr>
        <w:t xml:space="preserve"> [2]</w:t>
      </w:r>
      <w:r w:rsidR="005E5836">
        <w:rPr>
          <w:rFonts w:eastAsia="ＭＳ 明朝"/>
          <w:sz w:val="22"/>
          <w:szCs w:val="22"/>
          <w:lang w:val="en-US"/>
        </w:rPr>
        <w:t xml:space="preserve">. It is our understanding that the specification work in this WI should focus on URLLC perspective as stated in </w:t>
      </w:r>
      <w:r w:rsidR="00572DF6">
        <w:rPr>
          <w:rFonts w:eastAsia="ＭＳ 明朝"/>
          <w:sz w:val="22"/>
          <w:szCs w:val="22"/>
          <w:lang w:val="en-US"/>
        </w:rPr>
        <w:t xml:space="preserve">the </w:t>
      </w:r>
      <w:r w:rsidR="005E5836">
        <w:rPr>
          <w:rFonts w:eastAsia="ＭＳ 明朝"/>
          <w:sz w:val="22"/>
          <w:szCs w:val="22"/>
          <w:lang w:val="en-US"/>
        </w:rPr>
        <w:t xml:space="preserve">WID, and PRACH should not be used to initiate COT in </w:t>
      </w:r>
      <w:r w:rsidR="00EB7B4B">
        <w:rPr>
          <w:rFonts w:eastAsia="ＭＳ 明朝"/>
          <w:sz w:val="22"/>
          <w:szCs w:val="22"/>
          <w:lang w:val="en-US"/>
        </w:rPr>
        <w:t>IDLE</w:t>
      </w:r>
      <w:r w:rsidR="00E017CA">
        <w:rPr>
          <w:rFonts w:eastAsia="ＭＳ 明朝"/>
          <w:sz w:val="22"/>
          <w:szCs w:val="22"/>
          <w:lang w:val="en-US"/>
        </w:rPr>
        <w:t>/INACTIVE</w:t>
      </w:r>
      <w:r w:rsidR="005E5836">
        <w:rPr>
          <w:rFonts w:eastAsia="ＭＳ 明朝"/>
          <w:sz w:val="22"/>
          <w:szCs w:val="22"/>
          <w:lang w:val="en-US"/>
        </w:rPr>
        <w:t xml:space="preserve"> mode as URLLC work has focused on </w:t>
      </w:r>
      <w:r w:rsidR="00EB7B4B">
        <w:rPr>
          <w:rFonts w:eastAsia="ＭＳ 明朝"/>
          <w:sz w:val="22"/>
          <w:szCs w:val="22"/>
          <w:lang w:val="en-US"/>
        </w:rPr>
        <w:t>CONNECTED</w:t>
      </w:r>
      <w:r w:rsidR="005E5836">
        <w:rPr>
          <w:rFonts w:eastAsia="ＭＳ 明朝"/>
          <w:sz w:val="22"/>
          <w:szCs w:val="22"/>
          <w:lang w:val="en-US"/>
        </w:rPr>
        <w:t xml:space="preserve"> mode only.</w:t>
      </w:r>
      <w:r w:rsidR="00C377F3">
        <w:rPr>
          <w:rFonts w:eastAsia="ＭＳ 明朝"/>
          <w:sz w:val="22"/>
          <w:szCs w:val="22"/>
          <w:lang w:val="en-US"/>
        </w:rPr>
        <w:t xml:space="preserve"> Note that i</w:t>
      </w:r>
      <w:r w:rsidR="00C377F3" w:rsidRPr="00C377F3">
        <w:rPr>
          <w:rFonts w:eastAsia="ＭＳ 明朝"/>
          <w:sz w:val="22"/>
          <w:szCs w:val="22"/>
          <w:lang w:val="en-US"/>
        </w:rPr>
        <w:t>nitial access is supported in Rel.16 for gNB-initiated COT and no enhancement is necessary</w:t>
      </w:r>
      <w:r w:rsidR="00C377F3">
        <w:rPr>
          <w:rFonts w:eastAsia="ＭＳ 明朝"/>
          <w:sz w:val="22"/>
          <w:szCs w:val="22"/>
          <w:lang w:val="en-US"/>
        </w:rPr>
        <w:t>.</w:t>
      </w:r>
    </w:p>
    <w:p w14:paraId="063CC995" w14:textId="77777777" w:rsidR="00DE56AB" w:rsidRDefault="00EB7B4B" w:rsidP="00EB7B4B">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w:t>
      </w:r>
    </w:p>
    <w:p w14:paraId="3C0366BA" w14:textId="1BCF9967" w:rsidR="00EB7B4B" w:rsidRPr="00DE56AB" w:rsidRDefault="00E017CA" w:rsidP="00A82FDE">
      <w:pPr>
        <w:pStyle w:val="afc"/>
        <w:numPr>
          <w:ilvl w:val="0"/>
          <w:numId w:val="20"/>
        </w:numPr>
        <w:spacing w:afterLines="50" w:after="120"/>
        <w:ind w:leftChars="0"/>
        <w:jc w:val="both"/>
        <w:rPr>
          <w:rFonts w:eastAsia="ＭＳ 明朝"/>
          <w:sz w:val="22"/>
          <w:szCs w:val="22"/>
        </w:rPr>
      </w:pPr>
      <w:r w:rsidRPr="00DE56AB">
        <w:rPr>
          <w:rFonts w:eastAsia="ＭＳ 明朝"/>
          <w:b/>
          <w:sz w:val="22"/>
          <w:szCs w:val="22"/>
        </w:rPr>
        <w:t>UE in</w:t>
      </w:r>
      <w:r w:rsidR="00EB7B4B" w:rsidRPr="00DE56AB">
        <w:rPr>
          <w:rFonts w:eastAsia="ＭＳ 明朝"/>
          <w:b/>
          <w:sz w:val="22"/>
          <w:szCs w:val="22"/>
        </w:rPr>
        <w:t xml:space="preserve"> IDLE/INACTIVE mode</w:t>
      </w:r>
      <w:r w:rsidRPr="00DE56AB">
        <w:rPr>
          <w:rFonts w:eastAsia="ＭＳ 明朝"/>
          <w:b/>
          <w:sz w:val="22"/>
          <w:szCs w:val="22"/>
        </w:rPr>
        <w:t xml:space="preserve"> does not initiate COT, i.e., PRACH is not used to initiate COT in IDLE/INACTIVE mode.</w:t>
      </w:r>
    </w:p>
    <w:p w14:paraId="19E1C925" w14:textId="72A7A985" w:rsidR="002E1C61" w:rsidRPr="00EB7B4B" w:rsidRDefault="002E1C61" w:rsidP="00AE49BB">
      <w:pPr>
        <w:spacing w:afterLines="50" w:after="120"/>
        <w:jc w:val="both"/>
        <w:rPr>
          <w:rFonts w:eastAsia="ＭＳ 明朝"/>
          <w:sz w:val="22"/>
          <w:szCs w:val="22"/>
        </w:rPr>
      </w:pPr>
    </w:p>
    <w:p w14:paraId="5B72291E" w14:textId="1F61E622" w:rsidR="003D2476" w:rsidRDefault="00152BA6" w:rsidP="00152BA6">
      <w:pPr>
        <w:spacing w:afterLines="50" w:after="120"/>
        <w:jc w:val="center"/>
        <w:rPr>
          <w:rFonts w:eastAsia="ＭＳ 明朝"/>
          <w:sz w:val="22"/>
          <w:szCs w:val="22"/>
          <w:lang w:val="en-US"/>
        </w:rPr>
      </w:pPr>
      <w:r w:rsidRPr="00152BA6">
        <w:rPr>
          <w:noProof/>
          <w:lang w:val="en-US"/>
        </w:rPr>
        <w:drawing>
          <wp:inline distT="0" distB="0" distL="0" distR="0" wp14:anchorId="3D4100A8" wp14:editId="249FBEA8">
            <wp:extent cx="5715000" cy="153098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0" cy="1530985"/>
                    </a:xfrm>
                    <a:prstGeom prst="rect">
                      <a:avLst/>
                    </a:prstGeom>
                    <a:noFill/>
                    <a:ln>
                      <a:noFill/>
                    </a:ln>
                  </pic:spPr>
                </pic:pic>
              </a:graphicData>
            </a:graphic>
          </wp:inline>
        </w:drawing>
      </w:r>
    </w:p>
    <w:p w14:paraId="48A8B74A" w14:textId="3298B4C5" w:rsidR="003D2476" w:rsidRDefault="003D2476" w:rsidP="00B7087C">
      <w:pPr>
        <w:spacing w:afterLines="50" w:after="120"/>
        <w:jc w:val="center"/>
        <w:rPr>
          <w:rFonts w:eastAsia="ＭＳ 明朝"/>
          <w:sz w:val="22"/>
          <w:szCs w:val="22"/>
          <w:lang w:val="en-US"/>
        </w:rPr>
      </w:pPr>
      <w:r>
        <w:rPr>
          <w:rFonts w:eastAsia="ＭＳ 明朝" w:hint="eastAsia"/>
          <w:sz w:val="22"/>
          <w:szCs w:val="22"/>
          <w:lang w:val="en-US"/>
        </w:rPr>
        <w:t xml:space="preserve">Figure 1.  Issue when CG-PUSCH transmission occasion </w:t>
      </w:r>
      <w:r w:rsidR="00B7087C">
        <w:rPr>
          <w:rFonts w:eastAsia="ＭＳ 明朝"/>
          <w:sz w:val="22"/>
          <w:szCs w:val="22"/>
          <w:lang w:val="en-US"/>
        </w:rPr>
        <w:t>is configured at the beginning of FFP</w:t>
      </w:r>
    </w:p>
    <w:p w14:paraId="2D4799A9" w14:textId="0D50AB99" w:rsidR="00190A25" w:rsidRDefault="00190A25" w:rsidP="00AE49BB">
      <w:pPr>
        <w:spacing w:afterLines="50" w:after="120"/>
        <w:jc w:val="both"/>
        <w:rPr>
          <w:rFonts w:eastAsia="ＭＳ 明朝"/>
          <w:sz w:val="22"/>
          <w:szCs w:val="22"/>
        </w:rPr>
      </w:pPr>
    </w:p>
    <w:p w14:paraId="6AD3CBBF" w14:textId="70D0CF55" w:rsidR="00341567" w:rsidRDefault="00341567" w:rsidP="00AE49BB">
      <w:pPr>
        <w:spacing w:afterLines="50" w:after="120"/>
        <w:jc w:val="both"/>
        <w:rPr>
          <w:rFonts w:eastAsia="ＭＳ 明朝"/>
          <w:sz w:val="22"/>
          <w:szCs w:val="22"/>
        </w:rPr>
      </w:pPr>
      <w:r w:rsidRPr="00341567">
        <w:rPr>
          <w:noProof/>
          <w:lang w:val="en-US"/>
        </w:rPr>
        <w:lastRenderedPageBreak/>
        <w:drawing>
          <wp:inline distT="0" distB="0" distL="0" distR="0" wp14:anchorId="71AAC53E" wp14:editId="485F1210">
            <wp:extent cx="6332220" cy="34013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3401300"/>
                    </a:xfrm>
                    <a:prstGeom prst="rect">
                      <a:avLst/>
                    </a:prstGeom>
                    <a:noFill/>
                    <a:ln>
                      <a:noFill/>
                    </a:ln>
                  </pic:spPr>
                </pic:pic>
              </a:graphicData>
            </a:graphic>
          </wp:inline>
        </w:drawing>
      </w:r>
    </w:p>
    <w:p w14:paraId="1B99DCA4" w14:textId="07B7777F" w:rsidR="00AE6517" w:rsidRDefault="00AE6517" w:rsidP="00AE6517">
      <w:pPr>
        <w:spacing w:afterLines="50" w:after="120"/>
        <w:jc w:val="center"/>
        <w:rPr>
          <w:rFonts w:eastAsia="ＭＳ 明朝"/>
          <w:sz w:val="22"/>
          <w:szCs w:val="22"/>
          <w:lang w:val="en-US"/>
        </w:rPr>
      </w:pPr>
      <w:r>
        <w:rPr>
          <w:rFonts w:eastAsia="ＭＳ 明朝" w:hint="eastAsia"/>
          <w:sz w:val="22"/>
          <w:szCs w:val="22"/>
          <w:lang w:val="en-US"/>
        </w:rPr>
        <w:t xml:space="preserve">Figure 2.  </w:t>
      </w:r>
      <w:r w:rsidR="00CB0444">
        <w:rPr>
          <w:rFonts w:eastAsia="ＭＳ 明朝"/>
          <w:sz w:val="22"/>
          <w:szCs w:val="22"/>
          <w:lang w:val="en-US"/>
        </w:rPr>
        <w:t>FFP for UE-initiated COT with different starting position from that of gNB-initiated COT</w:t>
      </w:r>
    </w:p>
    <w:p w14:paraId="661BD9E1" w14:textId="0ABD9B6F" w:rsidR="00341567" w:rsidRDefault="00341567" w:rsidP="00AE49BB">
      <w:pPr>
        <w:spacing w:afterLines="50" w:after="120"/>
        <w:jc w:val="both"/>
        <w:rPr>
          <w:rFonts w:eastAsia="ＭＳ 明朝"/>
          <w:sz w:val="22"/>
          <w:szCs w:val="22"/>
          <w:lang w:val="en-US"/>
        </w:rPr>
      </w:pPr>
    </w:p>
    <w:p w14:paraId="2700BA75" w14:textId="77777777" w:rsidR="00A84133" w:rsidRDefault="00A84133" w:rsidP="00AE49BB">
      <w:pPr>
        <w:spacing w:afterLines="50" w:after="120"/>
        <w:jc w:val="both"/>
        <w:rPr>
          <w:rFonts w:eastAsia="ＭＳ 明朝"/>
          <w:sz w:val="22"/>
          <w:szCs w:val="22"/>
          <w:lang w:val="en-US"/>
        </w:rPr>
      </w:pPr>
    </w:p>
    <w:p w14:paraId="2D2DBE80" w14:textId="7B903079" w:rsidR="004A08C8" w:rsidRPr="00E16C39" w:rsidRDefault="000207A3" w:rsidP="00011372">
      <w:pPr>
        <w:pStyle w:val="2"/>
        <w:numPr>
          <w:ilvl w:val="1"/>
          <w:numId w:val="6"/>
        </w:numPr>
        <w:spacing w:line="240" w:lineRule="auto"/>
        <w:rPr>
          <w:rFonts w:eastAsia="ＭＳ 明朝"/>
          <w:b/>
          <w:bCs/>
          <w:szCs w:val="24"/>
          <w:lang w:val="en-US"/>
        </w:rPr>
      </w:pPr>
      <w:r>
        <w:rPr>
          <w:rFonts w:eastAsia="ＭＳ 明朝"/>
          <w:b/>
          <w:bCs/>
          <w:szCs w:val="24"/>
          <w:lang w:val="en-US"/>
        </w:rPr>
        <w:t>Period</w:t>
      </w:r>
      <w:r w:rsidR="00A84133">
        <w:rPr>
          <w:rFonts w:eastAsia="ＭＳ 明朝"/>
          <w:b/>
          <w:bCs/>
          <w:szCs w:val="24"/>
          <w:lang w:val="en-US"/>
        </w:rPr>
        <w:t xml:space="preserve"> and offset of FFP in </w:t>
      </w:r>
      <w:r w:rsidR="004A08C8" w:rsidRPr="00B13265">
        <w:rPr>
          <w:rFonts w:eastAsia="ＭＳ 明朝"/>
          <w:b/>
          <w:bCs/>
          <w:szCs w:val="24"/>
          <w:lang w:val="en-US"/>
        </w:rPr>
        <w:t>UE-initiated COT</w:t>
      </w:r>
    </w:p>
    <w:p w14:paraId="51502692" w14:textId="722028C0" w:rsidR="00D7374D" w:rsidRDefault="00D7374D" w:rsidP="00AE49BB">
      <w:pPr>
        <w:spacing w:afterLines="50" w:after="120"/>
        <w:jc w:val="both"/>
        <w:rPr>
          <w:rFonts w:eastAsia="ＭＳ 明朝"/>
          <w:sz w:val="22"/>
          <w:szCs w:val="22"/>
        </w:rPr>
      </w:pPr>
      <w:r>
        <w:rPr>
          <w:rFonts w:eastAsia="ＭＳ 明朝" w:hint="eastAsia"/>
          <w:sz w:val="22"/>
          <w:szCs w:val="22"/>
        </w:rPr>
        <w:t xml:space="preserve">Regarding </w:t>
      </w:r>
      <w:r>
        <w:rPr>
          <w:rFonts w:eastAsia="ＭＳ 明朝"/>
          <w:sz w:val="22"/>
          <w:szCs w:val="22"/>
        </w:rPr>
        <w:t xml:space="preserve">the FFP configuration for UE-initiated COT, </w:t>
      </w:r>
      <w:r w:rsidR="00F05205">
        <w:rPr>
          <w:rFonts w:eastAsia="ＭＳ 明朝"/>
          <w:sz w:val="22"/>
          <w:szCs w:val="22"/>
        </w:rPr>
        <w:t>following points are still FFS:</w:t>
      </w:r>
    </w:p>
    <w:p w14:paraId="7986C143" w14:textId="77777777" w:rsidR="00105A8B" w:rsidRDefault="00105A8B" w:rsidP="00A82FDE">
      <w:pPr>
        <w:pStyle w:val="afc"/>
        <w:numPr>
          <w:ilvl w:val="0"/>
          <w:numId w:val="21"/>
        </w:numPr>
        <w:spacing w:afterLines="50" w:after="120"/>
        <w:ind w:leftChars="0"/>
        <w:jc w:val="both"/>
        <w:rPr>
          <w:rFonts w:eastAsia="ＭＳ 明朝"/>
          <w:sz w:val="22"/>
          <w:szCs w:val="22"/>
        </w:rPr>
      </w:pPr>
      <w:r>
        <w:rPr>
          <w:rFonts w:eastAsia="ＭＳ 明朝"/>
          <w:sz w:val="22"/>
          <w:szCs w:val="22"/>
        </w:rPr>
        <w:t xml:space="preserve">Whether </w:t>
      </w:r>
      <w:r w:rsidRPr="00F05205">
        <w:rPr>
          <w:rFonts w:eastAsia="ＭＳ 明朝"/>
          <w:sz w:val="22"/>
          <w:szCs w:val="22"/>
        </w:rPr>
        <w:t xml:space="preserve">FFP parameters for UE-initiated COT can be provided to the UE by </w:t>
      </w:r>
      <w:r>
        <w:rPr>
          <w:rFonts w:eastAsia="ＭＳ 明朝"/>
          <w:sz w:val="22"/>
          <w:szCs w:val="22"/>
        </w:rPr>
        <w:t>SIB1 in addition to dedicated RRC signalling</w:t>
      </w:r>
    </w:p>
    <w:p w14:paraId="5F687E66" w14:textId="619C454E" w:rsidR="00380E35" w:rsidRDefault="00380E35" w:rsidP="00380E35">
      <w:pPr>
        <w:pStyle w:val="afc"/>
        <w:numPr>
          <w:ilvl w:val="0"/>
          <w:numId w:val="21"/>
        </w:numPr>
        <w:spacing w:afterLines="50" w:after="120"/>
        <w:ind w:leftChars="0"/>
        <w:jc w:val="both"/>
        <w:rPr>
          <w:rFonts w:eastAsia="ＭＳ 明朝"/>
          <w:sz w:val="22"/>
          <w:szCs w:val="22"/>
        </w:rPr>
      </w:pPr>
      <w:r>
        <w:rPr>
          <w:rFonts w:eastAsia="ＭＳ 明朝"/>
          <w:sz w:val="22"/>
          <w:szCs w:val="22"/>
        </w:rPr>
        <w:t>Values of the FFP period</w:t>
      </w:r>
      <w:r w:rsidR="00F73FE3">
        <w:rPr>
          <w:rFonts w:eastAsia="ＭＳ 明朝"/>
          <w:sz w:val="22"/>
          <w:szCs w:val="22"/>
        </w:rPr>
        <w:t>icity</w:t>
      </w:r>
    </w:p>
    <w:p w14:paraId="706AA86B" w14:textId="77777777" w:rsidR="005B79FF" w:rsidRDefault="005B79FF" w:rsidP="00105A8B">
      <w:pPr>
        <w:spacing w:afterLines="50" w:after="120"/>
        <w:jc w:val="both"/>
        <w:rPr>
          <w:rFonts w:eastAsia="ＭＳ 明朝"/>
          <w:sz w:val="22"/>
          <w:szCs w:val="22"/>
        </w:rPr>
      </w:pPr>
    </w:p>
    <w:p w14:paraId="52431110" w14:textId="5B5BEB9C" w:rsidR="00105A8B" w:rsidRDefault="00105A8B" w:rsidP="00105A8B">
      <w:pPr>
        <w:spacing w:afterLines="50" w:after="120"/>
        <w:jc w:val="both"/>
        <w:rPr>
          <w:rFonts w:eastAsia="ＭＳ 明朝"/>
          <w:sz w:val="22"/>
          <w:szCs w:val="22"/>
        </w:rPr>
      </w:pPr>
      <w:r>
        <w:rPr>
          <w:rFonts w:eastAsia="ＭＳ 明朝" w:hint="eastAsia"/>
          <w:sz w:val="22"/>
          <w:szCs w:val="22"/>
        </w:rPr>
        <w:t>Regarding the 1</w:t>
      </w:r>
      <w:r w:rsidRPr="00105A8B">
        <w:rPr>
          <w:rFonts w:eastAsia="ＭＳ 明朝" w:hint="eastAsia"/>
          <w:sz w:val="22"/>
          <w:szCs w:val="22"/>
          <w:vertAlign w:val="superscript"/>
        </w:rPr>
        <w:t>st</w:t>
      </w:r>
      <w:r>
        <w:rPr>
          <w:rFonts w:eastAsia="ＭＳ 明朝" w:hint="eastAsia"/>
          <w:sz w:val="22"/>
          <w:szCs w:val="22"/>
        </w:rPr>
        <w:t xml:space="preserve"> </w:t>
      </w:r>
      <w:r>
        <w:rPr>
          <w:rFonts w:eastAsia="ＭＳ 明朝"/>
          <w:sz w:val="22"/>
          <w:szCs w:val="22"/>
        </w:rPr>
        <w:t>point, as discussed above, we think UE-initiated COT can be applied to the UEs in CONNECTED mode only, and hence, dedicated RRC signalling is enough to provide FFP parameters for UE-initiated COT.</w:t>
      </w:r>
    </w:p>
    <w:p w14:paraId="37C10645" w14:textId="77777777" w:rsidR="005B79FF" w:rsidRDefault="005B79FF" w:rsidP="005B79FF">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2</w:t>
      </w:r>
      <w:r w:rsidRPr="00753F9E">
        <w:rPr>
          <w:rFonts w:eastAsia="ＭＳ 明朝" w:hint="eastAsia"/>
          <w:b/>
          <w:sz w:val="22"/>
          <w:szCs w:val="22"/>
        </w:rPr>
        <w:t>:</w:t>
      </w:r>
    </w:p>
    <w:p w14:paraId="325A7CAA" w14:textId="03879108" w:rsidR="005B79FF" w:rsidRPr="005B79FF" w:rsidRDefault="005B79FF" w:rsidP="005C142D">
      <w:pPr>
        <w:pStyle w:val="afc"/>
        <w:numPr>
          <w:ilvl w:val="0"/>
          <w:numId w:val="20"/>
        </w:numPr>
        <w:spacing w:afterLines="50" w:after="120"/>
        <w:ind w:leftChars="0"/>
        <w:jc w:val="both"/>
        <w:rPr>
          <w:rFonts w:eastAsia="ＭＳ 明朝"/>
          <w:sz w:val="22"/>
          <w:szCs w:val="22"/>
        </w:rPr>
      </w:pPr>
      <w:r w:rsidRPr="005B79FF">
        <w:rPr>
          <w:rFonts w:eastAsia="ＭＳ 明朝"/>
          <w:b/>
          <w:sz w:val="22"/>
          <w:szCs w:val="22"/>
        </w:rPr>
        <w:t>FFP parameters for UE-initiated COT can be provided to the UE by dedicated RRC signalling only, i.e., not provided by SIB1.</w:t>
      </w:r>
    </w:p>
    <w:p w14:paraId="4AE49C98" w14:textId="77777777" w:rsidR="005B79FF" w:rsidRDefault="005B79FF" w:rsidP="00105A8B">
      <w:pPr>
        <w:spacing w:afterLines="50" w:after="120"/>
        <w:jc w:val="both"/>
        <w:rPr>
          <w:rFonts w:eastAsia="ＭＳ 明朝"/>
          <w:sz w:val="22"/>
          <w:szCs w:val="22"/>
        </w:rPr>
      </w:pPr>
    </w:p>
    <w:p w14:paraId="176FE4EB" w14:textId="616BDDE3" w:rsidR="0067055C" w:rsidRDefault="00105A8B" w:rsidP="00105A8B">
      <w:pPr>
        <w:spacing w:afterLines="50" w:after="120"/>
        <w:jc w:val="both"/>
        <w:rPr>
          <w:rFonts w:eastAsia="ＭＳ 明朝"/>
          <w:sz w:val="22"/>
          <w:szCs w:val="22"/>
        </w:rPr>
      </w:pPr>
      <w:r>
        <w:rPr>
          <w:rFonts w:eastAsia="ＭＳ 明朝"/>
          <w:sz w:val="22"/>
          <w:szCs w:val="22"/>
        </w:rPr>
        <w:t>Regarding the 2</w:t>
      </w:r>
      <w:r w:rsidRPr="00105A8B">
        <w:rPr>
          <w:rFonts w:eastAsia="ＭＳ 明朝"/>
          <w:sz w:val="22"/>
          <w:szCs w:val="22"/>
          <w:vertAlign w:val="superscript"/>
        </w:rPr>
        <w:t>nd</w:t>
      </w:r>
      <w:r>
        <w:rPr>
          <w:rFonts w:eastAsia="ＭＳ 明朝"/>
          <w:sz w:val="22"/>
          <w:szCs w:val="22"/>
        </w:rPr>
        <w:t xml:space="preserve"> </w:t>
      </w:r>
      <w:r w:rsidR="003258D0">
        <w:rPr>
          <w:rFonts w:eastAsia="ＭＳ 明朝"/>
          <w:sz w:val="22"/>
          <w:szCs w:val="22"/>
        </w:rPr>
        <w:t>point</w:t>
      </w:r>
      <w:r>
        <w:rPr>
          <w:rFonts w:eastAsia="ＭＳ 明朝"/>
          <w:sz w:val="22"/>
          <w:szCs w:val="22"/>
        </w:rPr>
        <w:t xml:space="preserve">, </w:t>
      </w:r>
      <w:r w:rsidR="00F73FE3">
        <w:rPr>
          <w:rFonts w:eastAsia="ＭＳ 明朝"/>
          <w:sz w:val="22"/>
          <w:szCs w:val="22"/>
        </w:rPr>
        <w:t>it was agreed that FFP periodicity of {1, 2, 2.5, 4, 5, 10} is supported for UE-initiated COT as stated in Section 1</w:t>
      </w:r>
      <w:r w:rsidR="00122D72">
        <w:rPr>
          <w:rFonts w:eastAsia="ＭＳ 明朝"/>
          <w:sz w:val="22"/>
          <w:szCs w:val="22"/>
        </w:rPr>
        <w:t>, but it is still FFS whether any other values should be supported</w:t>
      </w:r>
      <w:r w:rsidR="00F73FE3">
        <w:rPr>
          <w:rFonts w:eastAsia="ＭＳ 明朝"/>
          <w:sz w:val="22"/>
          <w:szCs w:val="22"/>
        </w:rPr>
        <w:t xml:space="preserve">. </w:t>
      </w:r>
      <w:r w:rsidR="00122D72">
        <w:rPr>
          <w:rFonts w:eastAsia="ＭＳ 明朝"/>
          <w:sz w:val="22"/>
          <w:szCs w:val="22"/>
        </w:rPr>
        <w:t>I</w:t>
      </w:r>
      <w:r w:rsidR="000F4416">
        <w:rPr>
          <w:rFonts w:eastAsia="ＭＳ 明朝"/>
          <w:sz w:val="22"/>
          <w:szCs w:val="22"/>
        </w:rPr>
        <w:t xml:space="preserve">t is beneficial to align the starting point of FFP </w:t>
      </w:r>
      <w:r w:rsidR="00122D72">
        <w:rPr>
          <w:rFonts w:eastAsia="ＭＳ 明朝"/>
          <w:sz w:val="22"/>
          <w:szCs w:val="22"/>
        </w:rPr>
        <w:t>for</w:t>
      </w:r>
      <w:r w:rsidR="000F4416">
        <w:rPr>
          <w:rFonts w:eastAsia="ＭＳ 明朝"/>
          <w:sz w:val="22"/>
          <w:szCs w:val="22"/>
        </w:rPr>
        <w:t xml:space="preserve"> UE-initiated COT and CG-PUSCH/PUCCH (SR/CSI) transmission occasion</w:t>
      </w:r>
      <w:r w:rsidR="00E11A20">
        <w:rPr>
          <w:rFonts w:eastAsia="ＭＳ 明朝"/>
          <w:sz w:val="22"/>
          <w:szCs w:val="22"/>
        </w:rPr>
        <w:t xml:space="preserve"> to initiate COT efficiently</w:t>
      </w:r>
      <w:r w:rsidR="000F4416">
        <w:rPr>
          <w:rFonts w:eastAsia="ＭＳ 明朝"/>
          <w:sz w:val="22"/>
          <w:szCs w:val="22"/>
        </w:rPr>
        <w:t xml:space="preserve">. </w:t>
      </w:r>
      <w:r w:rsidR="00E11A20">
        <w:rPr>
          <w:rFonts w:eastAsia="ＭＳ 明朝"/>
          <w:sz w:val="22"/>
          <w:szCs w:val="22"/>
        </w:rPr>
        <w:t>As shown below, almost all the periodicity of CG-PUSCH/SR/CSI, except for the values</w:t>
      </w:r>
      <w:r w:rsidR="0099050F">
        <w:rPr>
          <w:rFonts w:eastAsia="ＭＳ 明朝"/>
          <w:sz w:val="22"/>
          <w:szCs w:val="22"/>
        </w:rPr>
        <w:t xml:space="preserve"> shorter than 1ms as</w:t>
      </w:r>
      <w:r w:rsidR="00E11A20">
        <w:rPr>
          <w:rFonts w:eastAsia="ＭＳ 明朝"/>
          <w:sz w:val="22"/>
          <w:szCs w:val="22"/>
        </w:rPr>
        <w:t xml:space="preserve"> highlighted by </w:t>
      </w:r>
      <w:r w:rsidR="00E11A20" w:rsidRPr="00572DF6">
        <w:rPr>
          <w:rFonts w:eastAsia="ＭＳ 明朝"/>
          <w:sz w:val="22"/>
          <w:szCs w:val="22"/>
          <w:highlight w:val="darkGray"/>
        </w:rPr>
        <w:t>gray</w:t>
      </w:r>
      <w:r w:rsidR="00E11A20">
        <w:rPr>
          <w:rFonts w:eastAsia="ＭＳ 明朝"/>
          <w:sz w:val="22"/>
          <w:szCs w:val="22"/>
        </w:rPr>
        <w:t xml:space="preserve">, </w:t>
      </w:r>
      <w:r w:rsidR="0099050F">
        <w:rPr>
          <w:rFonts w:eastAsia="ＭＳ 明朝"/>
          <w:sz w:val="22"/>
          <w:szCs w:val="22"/>
        </w:rPr>
        <w:t xml:space="preserve">align with at least one of the FFP period </w:t>
      </w:r>
      <w:r w:rsidR="00781291">
        <w:rPr>
          <w:rFonts w:eastAsia="ＭＳ 明朝"/>
          <w:sz w:val="22"/>
          <w:szCs w:val="22"/>
        </w:rPr>
        <w:t>of {1, 2, 2.5, 4, 5, 10}ms, i.e., the periodicity of CG-PUSCH/SR/CSI is multiple of at least one of these values</w:t>
      </w:r>
      <w:r w:rsidR="0099050F">
        <w:rPr>
          <w:rFonts w:eastAsia="ＭＳ 明朝"/>
          <w:sz w:val="22"/>
          <w:szCs w:val="22"/>
        </w:rPr>
        <w:t xml:space="preserve">. Therefore, we think </w:t>
      </w:r>
      <w:r w:rsidR="00122D72">
        <w:rPr>
          <w:rFonts w:eastAsia="ＭＳ 明朝"/>
          <w:sz w:val="22"/>
          <w:szCs w:val="22"/>
        </w:rPr>
        <w:t xml:space="preserve">it is sufficient to support these values for </w:t>
      </w:r>
      <w:r w:rsidR="0099050F">
        <w:rPr>
          <w:rFonts w:eastAsia="ＭＳ 明朝"/>
          <w:sz w:val="22"/>
          <w:szCs w:val="22"/>
        </w:rPr>
        <w:t>UE-initiated COT</w:t>
      </w:r>
      <w:r w:rsidR="00122D72">
        <w:rPr>
          <w:rFonts w:eastAsia="ＭＳ 明朝"/>
          <w:sz w:val="22"/>
          <w:szCs w:val="22"/>
        </w:rPr>
        <w:t xml:space="preserve"> and any other values are not necessary.</w:t>
      </w:r>
    </w:p>
    <w:p w14:paraId="50EF7DE7" w14:textId="1DE1BAB4" w:rsidR="00781291" w:rsidRDefault="00781291" w:rsidP="00781291">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5B79FF">
        <w:rPr>
          <w:rFonts w:eastAsia="ＭＳ 明朝" w:hint="eastAsia"/>
          <w:b/>
          <w:sz w:val="22"/>
          <w:szCs w:val="22"/>
          <w:u w:val="single"/>
        </w:rPr>
        <w:t>3</w:t>
      </w:r>
      <w:r w:rsidRPr="00753F9E">
        <w:rPr>
          <w:rFonts w:eastAsia="ＭＳ 明朝" w:hint="eastAsia"/>
          <w:b/>
          <w:sz w:val="22"/>
          <w:szCs w:val="22"/>
        </w:rPr>
        <w:t>:</w:t>
      </w:r>
    </w:p>
    <w:p w14:paraId="00F40CCD" w14:textId="1D7A95D7" w:rsidR="00233377" w:rsidRPr="00233377" w:rsidRDefault="00122D72" w:rsidP="00233377">
      <w:pPr>
        <w:pStyle w:val="afc"/>
        <w:numPr>
          <w:ilvl w:val="0"/>
          <w:numId w:val="20"/>
        </w:numPr>
        <w:spacing w:afterLines="50" w:after="120"/>
        <w:ind w:leftChars="0"/>
        <w:jc w:val="both"/>
        <w:rPr>
          <w:rFonts w:eastAsia="ＭＳ 明朝"/>
          <w:b/>
          <w:sz w:val="22"/>
          <w:szCs w:val="22"/>
        </w:rPr>
      </w:pPr>
      <w:r>
        <w:rPr>
          <w:rFonts w:eastAsia="ＭＳ 明朝"/>
          <w:b/>
          <w:sz w:val="22"/>
          <w:szCs w:val="22"/>
        </w:rPr>
        <w:t xml:space="preserve">No additional values are supported for </w:t>
      </w:r>
      <w:r w:rsidR="00233377">
        <w:rPr>
          <w:rFonts w:eastAsia="ＭＳ 明朝"/>
          <w:b/>
          <w:sz w:val="22"/>
          <w:szCs w:val="22"/>
        </w:rPr>
        <w:t xml:space="preserve">FFP </w:t>
      </w:r>
      <w:r>
        <w:rPr>
          <w:rFonts w:eastAsia="ＭＳ 明朝"/>
          <w:b/>
          <w:sz w:val="22"/>
          <w:szCs w:val="22"/>
        </w:rPr>
        <w:t xml:space="preserve">periodicity </w:t>
      </w:r>
      <w:r w:rsidR="00233377">
        <w:rPr>
          <w:rFonts w:eastAsia="ＭＳ 明朝"/>
          <w:b/>
          <w:sz w:val="22"/>
          <w:szCs w:val="22"/>
        </w:rPr>
        <w:t>for UE-initiated COT</w:t>
      </w:r>
    </w:p>
    <w:p w14:paraId="27896ED0" w14:textId="1D8FABA1" w:rsidR="000F4416" w:rsidRDefault="000F4416" w:rsidP="00105A8B">
      <w:pPr>
        <w:spacing w:afterLines="50" w:after="120"/>
        <w:jc w:val="both"/>
        <w:rPr>
          <w:rFonts w:eastAsia="ＭＳ 明朝"/>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0F4416" w:rsidRPr="00CA3ECC" w14:paraId="30D2431F" w14:textId="77777777" w:rsidTr="000F4416">
        <w:tc>
          <w:tcPr>
            <w:tcW w:w="0" w:type="auto"/>
            <w:tcBorders>
              <w:top w:val="single" w:sz="4" w:space="0" w:color="auto"/>
              <w:left w:val="single" w:sz="4" w:space="0" w:color="auto"/>
              <w:bottom w:val="single" w:sz="4" w:space="0" w:color="auto"/>
              <w:right w:val="single" w:sz="4" w:space="0" w:color="auto"/>
            </w:tcBorders>
            <w:hideMark/>
          </w:tcPr>
          <w:p w14:paraId="4CAC0DB7" w14:textId="77777777" w:rsidR="000F4416" w:rsidRPr="00CA3ECC" w:rsidRDefault="000F4416" w:rsidP="008C57CB">
            <w:pPr>
              <w:pStyle w:val="TAL"/>
              <w:rPr>
                <w:szCs w:val="22"/>
                <w:lang w:eastAsia="sv-SE"/>
              </w:rPr>
            </w:pPr>
            <w:r w:rsidRPr="00CA3ECC">
              <w:rPr>
                <w:b/>
                <w:i/>
                <w:szCs w:val="22"/>
                <w:lang w:eastAsia="sv-SE"/>
              </w:rPr>
              <w:lastRenderedPageBreak/>
              <w:t>periodicity</w:t>
            </w:r>
          </w:p>
          <w:p w14:paraId="7F970709" w14:textId="77777777" w:rsidR="000F4416" w:rsidRPr="00CA3ECC" w:rsidRDefault="000F4416" w:rsidP="008C57CB">
            <w:pPr>
              <w:pStyle w:val="TAL"/>
              <w:rPr>
                <w:szCs w:val="22"/>
                <w:lang w:eastAsia="sv-SE"/>
              </w:rPr>
            </w:pPr>
            <w:r w:rsidRPr="00CA3ECC">
              <w:rPr>
                <w:szCs w:val="22"/>
                <w:lang w:eastAsia="sv-SE"/>
              </w:rPr>
              <w:t>Periodicity for UL transmission without UL grant for type 1 and type 2 (see TS 38.321 [3], clause 5.8.2).</w:t>
            </w:r>
          </w:p>
          <w:p w14:paraId="5FF5D124" w14:textId="77777777" w:rsidR="000F4416" w:rsidRPr="00CA3ECC" w:rsidRDefault="000F4416" w:rsidP="008C57CB">
            <w:pPr>
              <w:pStyle w:val="TAL"/>
              <w:rPr>
                <w:szCs w:val="22"/>
                <w:lang w:eastAsia="sv-SE"/>
              </w:rPr>
            </w:pPr>
            <w:r w:rsidRPr="00CA3ECC">
              <w:rPr>
                <w:szCs w:val="22"/>
                <w:lang w:eastAsia="sv-SE"/>
              </w:rPr>
              <w:t>The following periodicities are supported depending on the configured subcarrier spacing [symbols]:</w:t>
            </w:r>
          </w:p>
          <w:p w14:paraId="74652911" w14:textId="77777777" w:rsidR="000F4416" w:rsidRPr="00CA3ECC" w:rsidRDefault="000F4416" w:rsidP="008C57CB">
            <w:pPr>
              <w:pStyle w:val="TAL"/>
              <w:tabs>
                <w:tab w:val="left" w:pos="2014"/>
              </w:tabs>
              <w:rPr>
                <w:szCs w:val="22"/>
                <w:lang w:eastAsia="sv-SE"/>
              </w:rPr>
            </w:pPr>
            <w:r w:rsidRPr="00CA3ECC">
              <w:rPr>
                <w:szCs w:val="22"/>
                <w:lang w:eastAsia="sv-SE"/>
              </w:rPr>
              <w:t>15 kHz:</w:t>
            </w:r>
            <w:r w:rsidRPr="00CA3ECC">
              <w:rPr>
                <w:szCs w:val="22"/>
                <w:lang w:eastAsia="sv-SE"/>
              </w:rPr>
              <w:tab/>
            </w:r>
            <w:r w:rsidRPr="000F4416">
              <w:rPr>
                <w:szCs w:val="22"/>
                <w:highlight w:val="darkGray"/>
                <w:lang w:eastAsia="sv-SE"/>
              </w:rPr>
              <w:t>2, 7</w:t>
            </w:r>
            <w:r w:rsidRPr="00CA3ECC">
              <w:rPr>
                <w:szCs w:val="22"/>
                <w:lang w:eastAsia="sv-SE"/>
              </w:rPr>
              <w:t>, n*14, where n={1, 2, 4, 5, 8, 10, 16, 20, 32, 40, 64, 80, 128, 160, 320, 640}</w:t>
            </w:r>
          </w:p>
          <w:p w14:paraId="67E56CF5" w14:textId="77777777" w:rsidR="000F4416" w:rsidRPr="00CA3ECC" w:rsidRDefault="000F4416" w:rsidP="008C57CB">
            <w:pPr>
              <w:pStyle w:val="TAL"/>
              <w:tabs>
                <w:tab w:val="left" w:pos="2014"/>
              </w:tabs>
              <w:rPr>
                <w:szCs w:val="22"/>
                <w:lang w:eastAsia="sv-SE"/>
              </w:rPr>
            </w:pPr>
            <w:r w:rsidRPr="00CA3ECC">
              <w:rPr>
                <w:szCs w:val="22"/>
                <w:lang w:eastAsia="sv-SE"/>
              </w:rPr>
              <w:t>30 kHz:</w:t>
            </w:r>
            <w:r w:rsidRPr="00CA3ECC">
              <w:rPr>
                <w:szCs w:val="22"/>
                <w:lang w:eastAsia="sv-SE"/>
              </w:rPr>
              <w:tab/>
            </w:r>
            <w:r w:rsidRPr="000F4416">
              <w:rPr>
                <w:szCs w:val="22"/>
                <w:highlight w:val="darkGray"/>
                <w:lang w:eastAsia="sv-SE"/>
              </w:rPr>
              <w:t>2, 7</w:t>
            </w:r>
            <w:r w:rsidRPr="00CA3ECC">
              <w:rPr>
                <w:szCs w:val="22"/>
                <w:lang w:eastAsia="sv-SE"/>
              </w:rPr>
              <w:t>, n*14, where n={</w:t>
            </w:r>
            <w:r w:rsidRPr="000F4416">
              <w:rPr>
                <w:szCs w:val="22"/>
                <w:highlight w:val="darkGray"/>
                <w:lang w:eastAsia="sv-SE"/>
              </w:rPr>
              <w:t>1</w:t>
            </w:r>
            <w:r w:rsidRPr="00CA3ECC">
              <w:rPr>
                <w:szCs w:val="22"/>
                <w:lang w:eastAsia="sv-SE"/>
              </w:rPr>
              <w:t>, 2, 4, 5, 8, 10, 16, 20, 32, 40, 64, 80, 128, 160, 256, 320, 640, 1280}</w:t>
            </w:r>
          </w:p>
          <w:p w14:paraId="6791CF8A" w14:textId="77777777" w:rsidR="000F4416" w:rsidRPr="00CA3ECC" w:rsidRDefault="000F4416" w:rsidP="008C57CB">
            <w:pPr>
              <w:pStyle w:val="TAL"/>
              <w:tabs>
                <w:tab w:val="left" w:pos="2014"/>
              </w:tabs>
              <w:rPr>
                <w:szCs w:val="22"/>
                <w:lang w:eastAsia="sv-SE"/>
              </w:rPr>
            </w:pPr>
            <w:r w:rsidRPr="00CA3ECC">
              <w:rPr>
                <w:szCs w:val="22"/>
                <w:lang w:eastAsia="sv-SE"/>
              </w:rPr>
              <w:t>60 kHz with normal CP</w:t>
            </w:r>
            <w:r w:rsidRPr="00CA3ECC">
              <w:rPr>
                <w:szCs w:val="22"/>
                <w:lang w:eastAsia="sv-SE"/>
              </w:rPr>
              <w:tab/>
            </w:r>
            <w:r w:rsidRPr="000F4416">
              <w:rPr>
                <w:szCs w:val="22"/>
                <w:highlight w:val="darkGray"/>
                <w:lang w:eastAsia="sv-SE"/>
              </w:rPr>
              <w:t>2, 7</w:t>
            </w:r>
            <w:r w:rsidRPr="00CA3ECC">
              <w:rPr>
                <w:szCs w:val="22"/>
                <w:lang w:eastAsia="sv-SE"/>
              </w:rPr>
              <w:t>, n*14, where n={</w:t>
            </w:r>
            <w:r w:rsidRPr="000F4416">
              <w:rPr>
                <w:szCs w:val="22"/>
                <w:highlight w:val="darkGray"/>
                <w:lang w:eastAsia="sv-SE"/>
              </w:rPr>
              <w:t>1, 2</w:t>
            </w:r>
            <w:r w:rsidRPr="00CA3ECC">
              <w:rPr>
                <w:szCs w:val="22"/>
                <w:lang w:eastAsia="sv-SE"/>
              </w:rPr>
              <w:t>, 4, 5, 8, 10, 16, 20, 32, 40, 64, 80, 128, 160, 256, 320, 512, 640, 1280, 2560}</w:t>
            </w:r>
          </w:p>
          <w:p w14:paraId="5FD3C77C" w14:textId="77777777" w:rsidR="000F4416" w:rsidRPr="00CA3ECC" w:rsidRDefault="000F4416" w:rsidP="008C57CB">
            <w:pPr>
              <w:pStyle w:val="TAL"/>
              <w:tabs>
                <w:tab w:val="left" w:pos="2014"/>
              </w:tabs>
              <w:rPr>
                <w:szCs w:val="22"/>
                <w:lang w:eastAsia="sv-SE"/>
              </w:rPr>
            </w:pPr>
            <w:r w:rsidRPr="00CA3ECC">
              <w:rPr>
                <w:szCs w:val="22"/>
                <w:lang w:eastAsia="sv-SE"/>
              </w:rPr>
              <w:t>60 kHz with ECP:</w:t>
            </w:r>
            <w:r w:rsidRPr="00CA3ECC">
              <w:rPr>
                <w:szCs w:val="22"/>
                <w:lang w:eastAsia="sv-SE"/>
              </w:rPr>
              <w:tab/>
            </w:r>
            <w:r w:rsidRPr="000F4416">
              <w:rPr>
                <w:szCs w:val="22"/>
                <w:highlight w:val="darkGray"/>
                <w:lang w:eastAsia="sv-SE"/>
              </w:rPr>
              <w:t>2, 6</w:t>
            </w:r>
            <w:r w:rsidRPr="00CA3ECC">
              <w:rPr>
                <w:szCs w:val="22"/>
                <w:lang w:eastAsia="sv-SE"/>
              </w:rPr>
              <w:t>, n*12, where n={</w:t>
            </w:r>
            <w:r w:rsidRPr="000F4416">
              <w:rPr>
                <w:szCs w:val="22"/>
                <w:highlight w:val="darkGray"/>
                <w:lang w:eastAsia="sv-SE"/>
              </w:rPr>
              <w:t>1, 2</w:t>
            </w:r>
            <w:r w:rsidRPr="00CA3ECC">
              <w:rPr>
                <w:szCs w:val="22"/>
                <w:lang w:eastAsia="sv-SE"/>
              </w:rPr>
              <w:t>, 4, 5, 8, 10, 16, 20, 32, 40, 64, 80, 128, 160, 256, 320, 512, 640, 1280, 2560}</w:t>
            </w:r>
          </w:p>
          <w:p w14:paraId="5A98BE88" w14:textId="77777777" w:rsidR="000F4416" w:rsidRPr="00CA3ECC" w:rsidRDefault="000F4416" w:rsidP="008C57CB">
            <w:pPr>
              <w:pStyle w:val="TAL"/>
              <w:tabs>
                <w:tab w:val="left" w:pos="2014"/>
              </w:tabs>
              <w:rPr>
                <w:szCs w:val="22"/>
                <w:lang w:eastAsia="sv-SE"/>
              </w:rPr>
            </w:pPr>
            <w:r w:rsidRPr="000F4416">
              <w:rPr>
                <w:color w:val="808080" w:themeColor="background1" w:themeShade="80"/>
                <w:szCs w:val="22"/>
                <w:lang w:eastAsia="sv-SE"/>
              </w:rPr>
              <w:t>120 kHz:</w:t>
            </w:r>
            <w:r w:rsidRPr="000F4416">
              <w:rPr>
                <w:color w:val="808080" w:themeColor="background1" w:themeShade="80"/>
                <w:szCs w:val="22"/>
                <w:lang w:eastAsia="sv-SE"/>
              </w:rPr>
              <w:tab/>
              <w:t>2, 7, n*14, where n={1, 2, 4, 5, 8, 10, 16, 20, 32, 40, 64, 80, 128, 160, 256, 320, 512, 640, 1024, 1280, 2560, 5120}</w:t>
            </w:r>
          </w:p>
        </w:tc>
      </w:tr>
      <w:tr w:rsidR="000F4416" w:rsidRPr="00CA3ECC" w14:paraId="1FF19053" w14:textId="77777777" w:rsidTr="000F4416">
        <w:tc>
          <w:tcPr>
            <w:tcW w:w="0" w:type="auto"/>
            <w:tcBorders>
              <w:top w:val="single" w:sz="4" w:space="0" w:color="auto"/>
              <w:left w:val="single" w:sz="4" w:space="0" w:color="auto"/>
              <w:bottom w:val="single" w:sz="4" w:space="0" w:color="auto"/>
              <w:right w:val="single" w:sz="4" w:space="0" w:color="auto"/>
            </w:tcBorders>
            <w:hideMark/>
          </w:tcPr>
          <w:p w14:paraId="0D65BC54" w14:textId="77777777" w:rsidR="000F4416" w:rsidRPr="00CA3ECC" w:rsidRDefault="000F4416" w:rsidP="008C57CB">
            <w:pPr>
              <w:pStyle w:val="TAL"/>
              <w:rPr>
                <w:b/>
                <w:i/>
                <w:szCs w:val="22"/>
                <w:lang w:eastAsia="sv-SE"/>
              </w:rPr>
            </w:pPr>
            <w:r w:rsidRPr="00CA3ECC">
              <w:rPr>
                <w:b/>
                <w:i/>
                <w:szCs w:val="22"/>
                <w:lang w:eastAsia="sv-SE"/>
              </w:rPr>
              <w:t>periodicityExt</w:t>
            </w:r>
          </w:p>
          <w:p w14:paraId="12F6A19C" w14:textId="77777777" w:rsidR="000F4416" w:rsidRPr="00CA3ECC" w:rsidRDefault="000F4416" w:rsidP="008C57CB">
            <w:pPr>
              <w:pStyle w:val="TAL"/>
              <w:rPr>
                <w:lang w:eastAsia="sv-SE"/>
              </w:rPr>
            </w:pPr>
            <w:r w:rsidRPr="00CA3ECC">
              <w:rPr>
                <w:lang w:eastAsia="sv-SE"/>
              </w:rPr>
              <w:t xml:space="preserve">This field is used to calculate the periodicity for UL transmission without UL grant for type 1 and type 2 (see TS 38.321 [3], clause 5,8.2). If this field is present, the field </w:t>
            </w:r>
            <w:r w:rsidRPr="00CA3ECC">
              <w:rPr>
                <w:i/>
                <w:lang w:eastAsia="sv-SE"/>
              </w:rPr>
              <w:t>periodicity</w:t>
            </w:r>
            <w:r w:rsidRPr="00CA3ECC">
              <w:rPr>
                <w:lang w:eastAsia="sv-SE"/>
              </w:rPr>
              <w:t xml:space="preserve"> is ignored.</w:t>
            </w:r>
          </w:p>
          <w:p w14:paraId="1AA28EE7" w14:textId="77777777" w:rsidR="000F4416" w:rsidRPr="00CA3ECC" w:rsidRDefault="000F4416" w:rsidP="008C57CB">
            <w:pPr>
              <w:pStyle w:val="TAL"/>
              <w:rPr>
                <w:lang w:eastAsia="sv-SE"/>
              </w:rPr>
            </w:pPr>
            <w:r w:rsidRPr="00CA3ECC">
              <w:rPr>
                <w:lang w:eastAsia="sv-SE"/>
              </w:rPr>
              <w:t>The following periodicites are supported depending on the configured subcarrier spacing [symbols]:</w:t>
            </w:r>
          </w:p>
          <w:p w14:paraId="6950F45B" w14:textId="77777777" w:rsidR="000F4416" w:rsidRPr="00CA3ECC" w:rsidRDefault="000F4416" w:rsidP="008C57CB">
            <w:pPr>
              <w:pStyle w:val="TAL"/>
              <w:tabs>
                <w:tab w:val="left" w:pos="2014"/>
              </w:tabs>
              <w:rPr>
                <w:szCs w:val="22"/>
                <w:lang w:eastAsia="sv-SE"/>
              </w:rPr>
            </w:pPr>
            <w:r w:rsidRPr="00CA3ECC">
              <w:rPr>
                <w:szCs w:val="22"/>
                <w:lang w:eastAsia="sv-SE"/>
              </w:rPr>
              <w:t>15 kHz:</w:t>
            </w:r>
            <w:r w:rsidRPr="00CA3ECC">
              <w:rPr>
                <w:szCs w:val="22"/>
                <w:lang w:eastAsia="sv-SE"/>
              </w:rPr>
              <w:tab/>
            </w:r>
            <w:r w:rsidRPr="00CA3ECC">
              <w:rPr>
                <w:i/>
                <w:szCs w:val="22"/>
                <w:lang w:eastAsia="sv-SE"/>
              </w:rPr>
              <w:t>periodicityExt</w:t>
            </w:r>
            <w:r w:rsidRPr="00CA3ECC">
              <w:rPr>
                <w:szCs w:val="22"/>
                <w:lang w:eastAsia="sv-SE"/>
              </w:rPr>
              <w:t xml:space="preserve">*14, where </w:t>
            </w:r>
            <w:r w:rsidRPr="00CA3ECC">
              <w:rPr>
                <w:i/>
                <w:szCs w:val="22"/>
                <w:lang w:eastAsia="sv-SE"/>
              </w:rPr>
              <w:t>periodicityExt</w:t>
            </w:r>
            <w:r w:rsidRPr="00CA3ECC">
              <w:rPr>
                <w:szCs w:val="22"/>
                <w:lang w:eastAsia="sv-SE"/>
              </w:rPr>
              <w:t xml:space="preserve"> has a value between 1 and 640.</w:t>
            </w:r>
          </w:p>
          <w:p w14:paraId="61BB28FD" w14:textId="77777777" w:rsidR="000F4416" w:rsidRPr="00CA3ECC" w:rsidRDefault="000F4416" w:rsidP="008C57CB">
            <w:pPr>
              <w:pStyle w:val="TAL"/>
              <w:tabs>
                <w:tab w:val="left" w:pos="2014"/>
              </w:tabs>
              <w:rPr>
                <w:szCs w:val="22"/>
                <w:lang w:eastAsia="sv-SE"/>
              </w:rPr>
            </w:pPr>
            <w:r w:rsidRPr="00CA3ECC">
              <w:rPr>
                <w:szCs w:val="22"/>
                <w:lang w:eastAsia="sv-SE"/>
              </w:rPr>
              <w:t>30 kHz:</w:t>
            </w:r>
            <w:r w:rsidRPr="00CA3ECC">
              <w:rPr>
                <w:szCs w:val="22"/>
                <w:lang w:eastAsia="sv-SE"/>
              </w:rPr>
              <w:tab/>
            </w:r>
            <w:r w:rsidRPr="00CA3ECC">
              <w:rPr>
                <w:i/>
                <w:szCs w:val="22"/>
                <w:lang w:eastAsia="sv-SE"/>
              </w:rPr>
              <w:t>periodicityExt</w:t>
            </w:r>
            <w:r w:rsidRPr="00CA3ECC">
              <w:rPr>
                <w:szCs w:val="22"/>
                <w:lang w:eastAsia="sv-SE"/>
              </w:rPr>
              <w:t xml:space="preserve">*14, where </w:t>
            </w:r>
            <w:r w:rsidRPr="00CA3ECC">
              <w:rPr>
                <w:i/>
                <w:szCs w:val="22"/>
                <w:lang w:eastAsia="sv-SE"/>
              </w:rPr>
              <w:t>periodicityExt</w:t>
            </w:r>
            <w:r w:rsidRPr="00CA3ECC">
              <w:rPr>
                <w:szCs w:val="22"/>
                <w:lang w:eastAsia="sv-SE"/>
              </w:rPr>
              <w:t xml:space="preserve"> has a value between 1 and 1280.</w:t>
            </w:r>
          </w:p>
          <w:p w14:paraId="64205B42" w14:textId="77777777" w:rsidR="000F4416" w:rsidRPr="00CA3ECC" w:rsidRDefault="000F4416" w:rsidP="008C57CB">
            <w:pPr>
              <w:pStyle w:val="TAL"/>
              <w:tabs>
                <w:tab w:val="left" w:pos="2014"/>
              </w:tabs>
              <w:rPr>
                <w:szCs w:val="22"/>
                <w:lang w:eastAsia="sv-SE"/>
              </w:rPr>
            </w:pPr>
            <w:r w:rsidRPr="00CA3ECC">
              <w:rPr>
                <w:szCs w:val="22"/>
                <w:lang w:eastAsia="sv-SE"/>
              </w:rPr>
              <w:t>60 kHz with normal CP:</w:t>
            </w:r>
            <w:r w:rsidRPr="00CA3ECC">
              <w:rPr>
                <w:szCs w:val="22"/>
                <w:lang w:eastAsia="sv-SE"/>
              </w:rPr>
              <w:tab/>
            </w:r>
            <w:r w:rsidRPr="00CA3ECC">
              <w:rPr>
                <w:i/>
                <w:szCs w:val="22"/>
                <w:lang w:eastAsia="sv-SE"/>
              </w:rPr>
              <w:t>periodicityExt</w:t>
            </w:r>
            <w:r w:rsidRPr="00CA3ECC">
              <w:rPr>
                <w:szCs w:val="22"/>
                <w:lang w:eastAsia="sv-SE"/>
              </w:rPr>
              <w:t>*14, where</w:t>
            </w:r>
            <w:r w:rsidRPr="00CA3ECC">
              <w:rPr>
                <w:i/>
                <w:szCs w:val="22"/>
                <w:lang w:eastAsia="sv-SE"/>
              </w:rPr>
              <w:t xml:space="preserve"> periodicityExt</w:t>
            </w:r>
            <w:r w:rsidRPr="00CA3ECC">
              <w:rPr>
                <w:szCs w:val="22"/>
                <w:lang w:eastAsia="sv-SE"/>
              </w:rPr>
              <w:t xml:space="preserve"> has a value between 1 and 2560.</w:t>
            </w:r>
          </w:p>
          <w:p w14:paraId="4859DBA7" w14:textId="77777777" w:rsidR="000F4416" w:rsidRPr="00CA3ECC" w:rsidRDefault="000F4416" w:rsidP="008C57CB">
            <w:pPr>
              <w:pStyle w:val="TAL"/>
              <w:tabs>
                <w:tab w:val="left" w:pos="2014"/>
              </w:tabs>
              <w:rPr>
                <w:szCs w:val="22"/>
                <w:lang w:eastAsia="sv-SE"/>
              </w:rPr>
            </w:pPr>
            <w:r w:rsidRPr="00CA3ECC">
              <w:rPr>
                <w:szCs w:val="22"/>
                <w:lang w:eastAsia="sv-SE"/>
              </w:rPr>
              <w:t>60 kHz with ECP:</w:t>
            </w:r>
            <w:r w:rsidRPr="00CA3ECC">
              <w:rPr>
                <w:szCs w:val="22"/>
                <w:lang w:eastAsia="sv-SE"/>
              </w:rPr>
              <w:tab/>
            </w:r>
            <w:r w:rsidRPr="00CA3ECC">
              <w:rPr>
                <w:i/>
                <w:szCs w:val="22"/>
                <w:lang w:eastAsia="sv-SE"/>
              </w:rPr>
              <w:t>periodicityExt</w:t>
            </w:r>
            <w:r w:rsidRPr="00CA3ECC">
              <w:rPr>
                <w:szCs w:val="22"/>
                <w:lang w:eastAsia="sv-SE"/>
              </w:rPr>
              <w:t>*12, where</w:t>
            </w:r>
            <w:r w:rsidRPr="00CA3ECC">
              <w:rPr>
                <w:i/>
                <w:szCs w:val="22"/>
                <w:lang w:eastAsia="sv-SE"/>
              </w:rPr>
              <w:t xml:space="preserve"> periodicityExt</w:t>
            </w:r>
            <w:r w:rsidRPr="00CA3ECC">
              <w:rPr>
                <w:szCs w:val="22"/>
                <w:lang w:eastAsia="sv-SE"/>
              </w:rPr>
              <w:t xml:space="preserve"> has a value between 1 and 2560.</w:t>
            </w:r>
          </w:p>
          <w:p w14:paraId="3A4C65FE" w14:textId="77777777" w:rsidR="000F4416" w:rsidRPr="00CA3ECC" w:rsidRDefault="000F4416" w:rsidP="008C57CB">
            <w:pPr>
              <w:pStyle w:val="TAL"/>
              <w:tabs>
                <w:tab w:val="left" w:pos="2014"/>
              </w:tabs>
              <w:rPr>
                <w:b/>
                <w:i/>
                <w:szCs w:val="22"/>
                <w:lang w:eastAsia="sv-SE"/>
              </w:rPr>
            </w:pPr>
            <w:r w:rsidRPr="007D178A">
              <w:rPr>
                <w:color w:val="808080" w:themeColor="background1" w:themeShade="80"/>
                <w:szCs w:val="22"/>
                <w:lang w:eastAsia="sv-SE"/>
              </w:rPr>
              <w:t>120 kHz:</w:t>
            </w:r>
            <w:r w:rsidRPr="007D178A">
              <w:rPr>
                <w:color w:val="808080" w:themeColor="background1" w:themeShade="80"/>
                <w:szCs w:val="22"/>
                <w:lang w:eastAsia="sv-SE"/>
              </w:rPr>
              <w:tab/>
            </w:r>
            <w:r w:rsidRPr="007D178A">
              <w:rPr>
                <w:i/>
                <w:color w:val="808080" w:themeColor="background1" w:themeShade="80"/>
                <w:szCs w:val="22"/>
                <w:lang w:eastAsia="sv-SE"/>
              </w:rPr>
              <w:t>periodicityExt</w:t>
            </w:r>
            <w:r w:rsidRPr="007D178A">
              <w:rPr>
                <w:color w:val="808080" w:themeColor="background1" w:themeShade="80"/>
                <w:szCs w:val="22"/>
                <w:lang w:eastAsia="sv-SE"/>
              </w:rPr>
              <w:t>*14, where</w:t>
            </w:r>
            <w:r w:rsidRPr="007D178A">
              <w:rPr>
                <w:i/>
                <w:color w:val="808080" w:themeColor="background1" w:themeShade="80"/>
                <w:szCs w:val="22"/>
                <w:lang w:eastAsia="sv-SE"/>
              </w:rPr>
              <w:t xml:space="preserve"> periodicityExt</w:t>
            </w:r>
            <w:r w:rsidRPr="007D178A">
              <w:rPr>
                <w:color w:val="808080" w:themeColor="background1" w:themeShade="80"/>
                <w:szCs w:val="22"/>
                <w:lang w:eastAsia="sv-SE"/>
              </w:rPr>
              <w:t xml:space="preserve"> has a value between 1 and 5120.</w:t>
            </w:r>
          </w:p>
        </w:tc>
      </w:tr>
      <w:tr w:rsidR="001D3E9C" w:rsidRPr="00CA3ECC" w14:paraId="761F8430" w14:textId="77777777" w:rsidTr="001D3E9C">
        <w:tc>
          <w:tcPr>
            <w:tcW w:w="0" w:type="auto"/>
            <w:tcBorders>
              <w:top w:val="single" w:sz="4" w:space="0" w:color="auto"/>
              <w:left w:val="single" w:sz="4" w:space="0" w:color="auto"/>
              <w:bottom w:val="single" w:sz="4" w:space="0" w:color="auto"/>
              <w:right w:val="single" w:sz="4" w:space="0" w:color="auto"/>
            </w:tcBorders>
          </w:tcPr>
          <w:p w14:paraId="03CFCE97" w14:textId="77777777" w:rsidR="001D3E9C" w:rsidRPr="00CA3ECC" w:rsidRDefault="001D3E9C" w:rsidP="008C57CB">
            <w:pPr>
              <w:pStyle w:val="TAL"/>
              <w:rPr>
                <w:szCs w:val="22"/>
                <w:lang w:eastAsia="sv-SE"/>
              </w:rPr>
            </w:pPr>
            <w:r w:rsidRPr="00CA3ECC">
              <w:rPr>
                <w:b/>
                <w:i/>
                <w:szCs w:val="22"/>
                <w:lang w:eastAsia="sv-SE"/>
              </w:rPr>
              <w:t>periodicityAndOffset</w:t>
            </w:r>
          </w:p>
          <w:p w14:paraId="56351700" w14:textId="77777777" w:rsidR="001D3E9C" w:rsidRPr="00CA3ECC" w:rsidRDefault="001D3E9C" w:rsidP="008C57CB">
            <w:pPr>
              <w:pStyle w:val="TAL"/>
              <w:rPr>
                <w:szCs w:val="22"/>
                <w:lang w:eastAsia="sv-SE"/>
              </w:rPr>
            </w:pPr>
            <w:r w:rsidRPr="00CA3ECC">
              <w:rPr>
                <w:szCs w:val="22"/>
                <w:lang w:eastAsia="sv-SE"/>
              </w:rPr>
              <w:t>SR periodicity and offset in number of symbols or slots (see TS 38.213 [13], clause 9.2.4) The following periodicities may be configured depending on the chosen subcarrier spacing:</w:t>
            </w:r>
          </w:p>
          <w:p w14:paraId="4DC031EB" w14:textId="77777777" w:rsidR="001D3E9C" w:rsidRPr="00CA3ECC" w:rsidRDefault="001D3E9C" w:rsidP="008C57CB">
            <w:pPr>
              <w:pStyle w:val="TAL"/>
              <w:rPr>
                <w:szCs w:val="22"/>
                <w:lang w:eastAsia="sv-SE"/>
              </w:rPr>
            </w:pPr>
            <w:r w:rsidRPr="00CA3ECC">
              <w:rPr>
                <w:szCs w:val="22"/>
                <w:lang w:eastAsia="sv-SE"/>
              </w:rPr>
              <w:t xml:space="preserve">SCS =  15 kHz: </w:t>
            </w:r>
            <w:r w:rsidRPr="0049529E">
              <w:rPr>
                <w:szCs w:val="22"/>
                <w:highlight w:val="darkGray"/>
                <w:lang w:eastAsia="sv-SE"/>
              </w:rPr>
              <w:t>2sym, 7sym</w:t>
            </w:r>
            <w:r w:rsidRPr="00CA3ECC">
              <w:rPr>
                <w:szCs w:val="22"/>
                <w:lang w:eastAsia="sv-SE"/>
              </w:rPr>
              <w:t>, 1sl, 2sl, 4sl, 5sl, 8sl, 10sl, 16sl, 20sl, 40sl, 80sl</w:t>
            </w:r>
          </w:p>
          <w:p w14:paraId="6147D2D2" w14:textId="77777777" w:rsidR="001D3E9C" w:rsidRPr="00CA3ECC" w:rsidRDefault="001D3E9C" w:rsidP="008C57CB">
            <w:pPr>
              <w:pStyle w:val="TAL"/>
              <w:rPr>
                <w:szCs w:val="22"/>
                <w:lang w:eastAsia="sv-SE"/>
              </w:rPr>
            </w:pPr>
            <w:r w:rsidRPr="00CA3ECC">
              <w:rPr>
                <w:szCs w:val="22"/>
                <w:lang w:eastAsia="sv-SE"/>
              </w:rPr>
              <w:t xml:space="preserve">SCS =  30 kHz: </w:t>
            </w:r>
            <w:r w:rsidRPr="0049529E">
              <w:rPr>
                <w:szCs w:val="22"/>
                <w:highlight w:val="darkGray"/>
                <w:lang w:eastAsia="sv-SE"/>
              </w:rPr>
              <w:t>2sym, 7sym, 1sl</w:t>
            </w:r>
            <w:r w:rsidRPr="00CA3ECC">
              <w:rPr>
                <w:szCs w:val="22"/>
                <w:lang w:eastAsia="sv-SE"/>
              </w:rPr>
              <w:t>, 2sl, 4sl, 8sl, 10sl, 16sl, 20sl, 40sl, 80sl, 160sl</w:t>
            </w:r>
          </w:p>
          <w:p w14:paraId="1B6FA2F3" w14:textId="77777777" w:rsidR="001D3E9C" w:rsidRPr="00CA3ECC" w:rsidRDefault="001D3E9C" w:rsidP="008C57CB">
            <w:pPr>
              <w:pStyle w:val="TAL"/>
              <w:rPr>
                <w:szCs w:val="22"/>
                <w:lang w:eastAsia="sv-SE"/>
              </w:rPr>
            </w:pPr>
            <w:r w:rsidRPr="00CA3ECC">
              <w:rPr>
                <w:szCs w:val="22"/>
                <w:lang w:eastAsia="sv-SE"/>
              </w:rPr>
              <w:t xml:space="preserve">SCS =  60 kHz: </w:t>
            </w:r>
            <w:r w:rsidRPr="0049529E">
              <w:rPr>
                <w:szCs w:val="22"/>
                <w:highlight w:val="darkGray"/>
                <w:lang w:eastAsia="sv-SE"/>
              </w:rPr>
              <w:t>2sym, 7sym/6sym, 1sl, 2sl</w:t>
            </w:r>
            <w:r w:rsidRPr="00CA3ECC">
              <w:rPr>
                <w:szCs w:val="22"/>
                <w:lang w:eastAsia="sv-SE"/>
              </w:rPr>
              <w:t>, 4sl, 8sl, 16sl, 20sl, 40sl, 80sl, 160sl, 320sl</w:t>
            </w:r>
          </w:p>
          <w:p w14:paraId="24CB03E5" w14:textId="77777777" w:rsidR="001D3E9C" w:rsidRPr="001D3E9C" w:rsidRDefault="001D3E9C" w:rsidP="008C57CB">
            <w:pPr>
              <w:pStyle w:val="TAL"/>
              <w:rPr>
                <w:color w:val="808080" w:themeColor="background1" w:themeShade="80"/>
                <w:szCs w:val="22"/>
                <w:lang w:eastAsia="sv-SE"/>
              </w:rPr>
            </w:pPr>
            <w:r w:rsidRPr="001D3E9C">
              <w:rPr>
                <w:color w:val="808080" w:themeColor="background1" w:themeShade="80"/>
                <w:szCs w:val="22"/>
                <w:lang w:eastAsia="sv-SE"/>
              </w:rPr>
              <w:t>SCS = 120 kHz: 2sym, 7sym, 1sl, 2sl, 4sl, 8sl, 16sl, 40sl, 80sl, 160sl, 320sl, 640sl</w:t>
            </w:r>
          </w:p>
          <w:p w14:paraId="1B6123D6" w14:textId="77777777" w:rsidR="001D3E9C" w:rsidRPr="00CA3ECC" w:rsidRDefault="001D3E9C" w:rsidP="008C57CB">
            <w:pPr>
              <w:pStyle w:val="TAL"/>
              <w:rPr>
                <w:szCs w:val="22"/>
                <w:lang w:eastAsia="sv-SE"/>
              </w:rPr>
            </w:pPr>
          </w:p>
          <w:p w14:paraId="78A892B1" w14:textId="77777777" w:rsidR="001D3E9C" w:rsidRPr="00CA3ECC" w:rsidRDefault="001D3E9C" w:rsidP="008C57CB">
            <w:pPr>
              <w:pStyle w:val="TAL"/>
              <w:rPr>
                <w:szCs w:val="22"/>
                <w:lang w:eastAsia="sv-SE"/>
              </w:rPr>
            </w:pPr>
            <w:r w:rsidRPr="00CA3ECC">
              <w:rPr>
                <w:szCs w:val="22"/>
                <w:lang w:eastAsia="sv-SE"/>
              </w:rPr>
              <w:t>sym6or7 corresponds to 6 symbols if extended cyclic prefix and a SCS of 60 kHz are configured, otherwise it corresponds to 7 symbols.</w:t>
            </w:r>
          </w:p>
          <w:p w14:paraId="76109B37" w14:textId="77777777" w:rsidR="001D3E9C" w:rsidRPr="00CA3ECC" w:rsidRDefault="001D3E9C" w:rsidP="008C57CB">
            <w:pPr>
              <w:pStyle w:val="TAL"/>
              <w:rPr>
                <w:szCs w:val="22"/>
                <w:lang w:eastAsia="sv-SE"/>
              </w:rPr>
            </w:pPr>
            <w:r w:rsidRPr="00CA3ECC">
              <w:rPr>
                <w:szCs w:val="22"/>
                <w:lang w:eastAsia="sv-SE"/>
              </w:rPr>
              <w:t>For periodicities 2sym, 7sym and sl1 the UE assumes an offset of 0 slots.</w:t>
            </w:r>
          </w:p>
        </w:tc>
      </w:tr>
    </w:tbl>
    <w:p w14:paraId="12EA199C" w14:textId="331A2E11" w:rsidR="001D3E9C" w:rsidRDefault="001D3E9C" w:rsidP="00105A8B">
      <w:pPr>
        <w:spacing w:afterLines="50" w:after="120"/>
        <w:jc w:val="both"/>
        <w:rPr>
          <w:rFonts w:eastAsia="ＭＳ 明朝"/>
          <w:sz w:val="22"/>
          <w:szCs w:val="22"/>
        </w:rPr>
      </w:pPr>
    </w:p>
    <w:p w14:paraId="73B16A29" w14:textId="77777777" w:rsidR="00FD0BFE" w:rsidRPr="00E22C95" w:rsidRDefault="00FD0BFE" w:rsidP="00FD0BFE">
      <w:pPr>
        <w:pStyle w:val="PL"/>
      </w:pPr>
      <w:r w:rsidRPr="00E22C95">
        <w:t xml:space="preserve">CSI-ReportPeriodicityAndOffset ::=  </w:t>
      </w:r>
      <w:r w:rsidRPr="0064098F">
        <w:rPr>
          <w:color w:val="993366"/>
        </w:rPr>
        <w:t>CHOICE</w:t>
      </w:r>
      <w:r w:rsidRPr="00E22C95">
        <w:t xml:space="preserve"> {</w:t>
      </w:r>
    </w:p>
    <w:p w14:paraId="7842A91E" w14:textId="77777777" w:rsidR="00FD0BFE" w:rsidRPr="00E22C95" w:rsidRDefault="00FD0BFE" w:rsidP="00FD0BFE">
      <w:pPr>
        <w:pStyle w:val="PL"/>
      </w:pPr>
      <w:r w:rsidRPr="00E22C95">
        <w:t xml:space="preserve">    slots4                              </w:t>
      </w:r>
      <w:r w:rsidRPr="0064098F">
        <w:rPr>
          <w:color w:val="993366"/>
        </w:rPr>
        <w:t>INTEGER</w:t>
      </w:r>
      <w:r w:rsidRPr="00E22C95">
        <w:t>(0..3),</w:t>
      </w:r>
    </w:p>
    <w:p w14:paraId="305ED86A" w14:textId="77777777" w:rsidR="00FD0BFE" w:rsidRPr="00E22C95" w:rsidRDefault="00FD0BFE" w:rsidP="00FD0BFE">
      <w:pPr>
        <w:pStyle w:val="PL"/>
      </w:pPr>
      <w:r w:rsidRPr="00E22C95">
        <w:t xml:space="preserve">    slots5                              </w:t>
      </w:r>
      <w:r w:rsidRPr="0064098F">
        <w:rPr>
          <w:color w:val="993366"/>
        </w:rPr>
        <w:t>INTEGER</w:t>
      </w:r>
      <w:r w:rsidRPr="00E22C95">
        <w:t>(0..4),</w:t>
      </w:r>
    </w:p>
    <w:p w14:paraId="41A11F5E" w14:textId="77777777" w:rsidR="00FD0BFE" w:rsidRPr="00E22C95" w:rsidRDefault="00FD0BFE" w:rsidP="00FD0BFE">
      <w:pPr>
        <w:pStyle w:val="PL"/>
      </w:pPr>
      <w:r w:rsidRPr="00E22C95">
        <w:t xml:space="preserve">    slots8                              </w:t>
      </w:r>
      <w:r w:rsidRPr="0064098F">
        <w:rPr>
          <w:color w:val="993366"/>
        </w:rPr>
        <w:t>INTEGER</w:t>
      </w:r>
      <w:r w:rsidRPr="00E22C95">
        <w:t>(0..7),</w:t>
      </w:r>
    </w:p>
    <w:p w14:paraId="5D3D3037" w14:textId="77777777" w:rsidR="00FD0BFE" w:rsidRPr="00E22C95" w:rsidRDefault="00FD0BFE" w:rsidP="00FD0BFE">
      <w:pPr>
        <w:pStyle w:val="PL"/>
      </w:pPr>
      <w:r w:rsidRPr="00E22C95">
        <w:t xml:space="preserve">    slots10                             </w:t>
      </w:r>
      <w:r w:rsidRPr="0064098F">
        <w:rPr>
          <w:color w:val="993366"/>
        </w:rPr>
        <w:t>INTEGER</w:t>
      </w:r>
      <w:r w:rsidRPr="00E22C95">
        <w:t>(0..9),</w:t>
      </w:r>
    </w:p>
    <w:p w14:paraId="0F6F8A5F" w14:textId="77777777" w:rsidR="00FD0BFE" w:rsidRPr="00E22C95" w:rsidRDefault="00FD0BFE" w:rsidP="00FD0BFE">
      <w:pPr>
        <w:pStyle w:val="PL"/>
      </w:pPr>
      <w:r w:rsidRPr="00E22C95">
        <w:t xml:space="preserve">    slots16                             </w:t>
      </w:r>
      <w:r w:rsidRPr="0064098F">
        <w:rPr>
          <w:color w:val="993366"/>
        </w:rPr>
        <w:t>INTEGER</w:t>
      </w:r>
      <w:r w:rsidRPr="00E22C95">
        <w:t>(0..15),</w:t>
      </w:r>
    </w:p>
    <w:p w14:paraId="451C1090" w14:textId="77777777" w:rsidR="00FD0BFE" w:rsidRPr="00E22C95" w:rsidRDefault="00FD0BFE" w:rsidP="00FD0BFE">
      <w:pPr>
        <w:pStyle w:val="PL"/>
      </w:pPr>
      <w:r w:rsidRPr="00E22C95">
        <w:t xml:space="preserve">    slots20                             </w:t>
      </w:r>
      <w:r w:rsidRPr="0064098F">
        <w:rPr>
          <w:color w:val="993366"/>
        </w:rPr>
        <w:t>INTEGER</w:t>
      </w:r>
      <w:r w:rsidRPr="00E22C95">
        <w:t>(0..19),</w:t>
      </w:r>
    </w:p>
    <w:p w14:paraId="60B44B0A" w14:textId="77777777" w:rsidR="00FD0BFE" w:rsidRPr="00E22C95" w:rsidRDefault="00FD0BFE" w:rsidP="00FD0BFE">
      <w:pPr>
        <w:pStyle w:val="PL"/>
      </w:pPr>
      <w:r w:rsidRPr="00E22C95">
        <w:t xml:space="preserve">    slots40                             </w:t>
      </w:r>
      <w:r w:rsidRPr="0064098F">
        <w:rPr>
          <w:color w:val="993366"/>
        </w:rPr>
        <w:t>INTEGER</w:t>
      </w:r>
      <w:r w:rsidRPr="00E22C95">
        <w:t>(0..39),</w:t>
      </w:r>
    </w:p>
    <w:p w14:paraId="7FAF9998" w14:textId="77777777" w:rsidR="00FD0BFE" w:rsidRPr="00E22C95" w:rsidRDefault="00FD0BFE" w:rsidP="00FD0BFE">
      <w:pPr>
        <w:pStyle w:val="PL"/>
      </w:pPr>
      <w:r w:rsidRPr="00E22C95">
        <w:t xml:space="preserve">    slots80                             </w:t>
      </w:r>
      <w:r w:rsidRPr="0064098F">
        <w:rPr>
          <w:color w:val="993366"/>
        </w:rPr>
        <w:t>INTEGER</w:t>
      </w:r>
      <w:r w:rsidRPr="00E22C95">
        <w:t>(0..79),</w:t>
      </w:r>
    </w:p>
    <w:p w14:paraId="0EA449B1" w14:textId="77777777" w:rsidR="00FD0BFE" w:rsidRPr="00E22C95" w:rsidRDefault="00FD0BFE" w:rsidP="00FD0BFE">
      <w:pPr>
        <w:pStyle w:val="PL"/>
      </w:pPr>
      <w:r w:rsidRPr="00E22C95">
        <w:t xml:space="preserve">    slots160                            </w:t>
      </w:r>
      <w:r w:rsidRPr="0064098F">
        <w:rPr>
          <w:color w:val="993366"/>
        </w:rPr>
        <w:t>INTEGER</w:t>
      </w:r>
      <w:r w:rsidRPr="00E22C95">
        <w:t>(0..159),</w:t>
      </w:r>
    </w:p>
    <w:p w14:paraId="4FABCD50" w14:textId="77777777" w:rsidR="00FD0BFE" w:rsidRPr="00E22C95" w:rsidRDefault="00FD0BFE" w:rsidP="00FD0BFE">
      <w:pPr>
        <w:pStyle w:val="PL"/>
      </w:pPr>
      <w:r w:rsidRPr="00E22C95">
        <w:t xml:space="preserve">    slots320                            </w:t>
      </w:r>
      <w:r w:rsidRPr="0064098F">
        <w:rPr>
          <w:color w:val="993366"/>
        </w:rPr>
        <w:t>INTEGER</w:t>
      </w:r>
      <w:r w:rsidRPr="00E22C95">
        <w:t>(0..319)</w:t>
      </w:r>
    </w:p>
    <w:p w14:paraId="0E6600E5" w14:textId="4EA07049" w:rsidR="00FD0BFE" w:rsidRPr="0082225F" w:rsidRDefault="00FD0BFE" w:rsidP="0082225F">
      <w:pPr>
        <w:pStyle w:val="PL"/>
      </w:pPr>
      <w:r w:rsidRPr="00E22C95">
        <w:t>}</w:t>
      </w:r>
    </w:p>
    <w:p w14:paraId="26DE50BF" w14:textId="06DD724D" w:rsidR="00CA4BDE" w:rsidRDefault="00CA4BDE" w:rsidP="00AE49BB">
      <w:pPr>
        <w:spacing w:afterLines="50" w:after="120"/>
        <w:jc w:val="both"/>
        <w:rPr>
          <w:rFonts w:eastAsia="ＭＳ 明朝"/>
          <w:sz w:val="22"/>
          <w:szCs w:val="22"/>
        </w:rPr>
      </w:pPr>
    </w:p>
    <w:p w14:paraId="7876BB4D" w14:textId="77777777" w:rsidR="00EC3D88" w:rsidRPr="00EC3D88" w:rsidRDefault="00EC3D88" w:rsidP="00AE49BB">
      <w:pPr>
        <w:spacing w:afterLines="50" w:after="120"/>
        <w:jc w:val="both"/>
        <w:rPr>
          <w:rFonts w:eastAsia="ＭＳ 明朝"/>
          <w:sz w:val="22"/>
          <w:szCs w:val="22"/>
        </w:rPr>
      </w:pPr>
    </w:p>
    <w:p w14:paraId="53B35ED8" w14:textId="342BBE84" w:rsidR="00CA4BDE" w:rsidRPr="00CA4BDE" w:rsidRDefault="00CA4BDE" w:rsidP="00011372">
      <w:pPr>
        <w:pStyle w:val="2"/>
        <w:numPr>
          <w:ilvl w:val="1"/>
          <w:numId w:val="6"/>
        </w:numPr>
        <w:spacing w:line="240" w:lineRule="auto"/>
        <w:jc w:val="both"/>
        <w:rPr>
          <w:rFonts w:eastAsia="ＭＳ 明朝"/>
          <w:sz w:val="22"/>
          <w:szCs w:val="22"/>
          <w:lang w:val="en-US"/>
        </w:rPr>
      </w:pPr>
      <w:r w:rsidRPr="00CA4BDE">
        <w:rPr>
          <w:rFonts w:eastAsia="ＭＳ 明朝"/>
          <w:b/>
          <w:bCs/>
          <w:szCs w:val="24"/>
          <w:lang w:val="en-US"/>
        </w:rPr>
        <w:t>Determination of gNB and UE COTs</w:t>
      </w:r>
    </w:p>
    <w:p w14:paraId="4E07379B" w14:textId="31277AAE" w:rsidR="005B595B" w:rsidRDefault="005B595B" w:rsidP="005B595B">
      <w:pPr>
        <w:spacing w:afterLines="50" w:after="120"/>
        <w:jc w:val="both"/>
        <w:rPr>
          <w:rFonts w:eastAsia="ＭＳ 明朝"/>
          <w:sz w:val="22"/>
          <w:szCs w:val="22"/>
        </w:rPr>
      </w:pPr>
      <w:r>
        <w:rPr>
          <w:rFonts w:eastAsia="ＭＳ 明朝" w:hint="eastAsia"/>
          <w:sz w:val="22"/>
          <w:szCs w:val="22"/>
        </w:rPr>
        <w:t xml:space="preserve">Regarding </w:t>
      </w:r>
      <w:r>
        <w:rPr>
          <w:rFonts w:eastAsia="ＭＳ 明朝"/>
          <w:sz w:val="22"/>
          <w:szCs w:val="22"/>
        </w:rPr>
        <w:t>the</w:t>
      </w:r>
      <w:r w:rsidRPr="005B595B">
        <w:t xml:space="preserve"> </w:t>
      </w:r>
      <w:r>
        <w:rPr>
          <w:rFonts w:eastAsia="ＭＳ 明朝"/>
          <w:sz w:val="22"/>
          <w:szCs w:val="22"/>
        </w:rPr>
        <w:t>d</w:t>
      </w:r>
      <w:r w:rsidRPr="005B595B">
        <w:rPr>
          <w:rFonts w:eastAsia="ＭＳ 明朝"/>
          <w:sz w:val="22"/>
          <w:szCs w:val="22"/>
        </w:rPr>
        <w:t>etermination of gNB and UE COTs</w:t>
      </w:r>
      <w:r>
        <w:rPr>
          <w:rFonts w:eastAsia="ＭＳ 明朝"/>
          <w:sz w:val="22"/>
          <w:szCs w:val="22"/>
        </w:rPr>
        <w:t>, following points are still FFS:</w:t>
      </w:r>
    </w:p>
    <w:p w14:paraId="05ED1A17" w14:textId="27C44CBF" w:rsidR="005B595B" w:rsidRDefault="005B595B" w:rsidP="005B595B">
      <w:pPr>
        <w:pStyle w:val="afc"/>
        <w:numPr>
          <w:ilvl w:val="0"/>
          <w:numId w:val="29"/>
        </w:numPr>
        <w:spacing w:afterLines="50" w:after="120"/>
        <w:ind w:leftChars="0"/>
        <w:jc w:val="both"/>
        <w:rPr>
          <w:rFonts w:eastAsia="ＭＳ 明朝"/>
          <w:sz w:val="22"/>
          <w:szCs w:val="22"/>
        </w:rPr>
      </w:pPr>
      <w:r>
        <w:rPr>
          <w:rFonts w:eastAsia="ＭＳ 明朝" w:hint="eastAsia"/>
          <w:sz w:val="22"/>
          <w:szCs w:val="22"/>
        </w:rPr>
        <w:t>COT</w:t>
      </w:r>
      <w:r w:rsidR="00836E3B">
        <w:rPr>
          <w:rFonts w:eastAsia="ＭＳ 明朝"/>
          <w:sz w:val="22"/>
          <w:szCs w:val="22"/>
        </w:rPr>
        <w:t>-initiator determination fo</w:t>
      </w:r>
      <w:r>
        <w:rPr>
          <w:rFonts w:eastAsia="ＭＳ 明朝" w:hint="eastAsia"/>
          <w:sz w:val="22"/>
          <w:szCs w:val="22"/>
        </w:rPr>
        <w:t xml:space="preserve">r </w:t>
      </w:r>
      <w:r w:rsidR="00836E3B">
        <w:rPr>
          <w:rFonts w:eastAsia="ＭＳ 明朝"/>
          <w:sz w:val="22"/>
          <w:szCs w:val="22"/>
        </w:rPr>
        <w:t>configured</w:t>
      </w:r>
      <w:r w:rsidR="00D53250">
        <w:rPr>
          <w:rFonts w:eastAsia="ＭＳ 明朝"/>
          <w:sz w:val="22"/>
          <w:szCs w:val="22"/>
        </w:rPr>
        <w:t>/scheduled</w:t>
      </w:r>
      <w:r>
        <w:rPr>
          <w:rFonts w:eastAsia="ＭＳ 明朝" w:hint="eastAsia"/>
          <w:sz w:val="22"/>
          <w:szCs w:val="22"/>
        </w:rPr>
        <w:t xml:space="preserve"> UL</w:t>
      </w:r>
    </w:p>
    <w:p w14:paraId="04FED9D9" w14:textId="77777777" w:rsidR="006B47EE" w:rsidRPr="006B47EE" w:rsidRDefault="006B47EE" w:rsidP="006B47EE">
      <w:pPr>
        <w:pStyle w:val="afc"/>
        <w:numPr>
          <w:ilvl w:val="0"/>
          <w:numId w:val="29"/>
        </w:numPr>
        <w:spacing w:afterLines="50" w:after="120"/>
        <w:ind w:leftChars="0"/>
        <w:jc w:val="both"/>
        <w:rPr>
          <w:rFonts w:eastAsia="ＭＳ 明朝"/>
          <w:sz w:val="22"/>
          <w:szCs w:val="22"/>
        </w:rPr>
      </w:pPr>
      <w:r w:rsidRPr="006B47EE">
        <w:rPr>
          <w:rFonts w:eastAsia="ＭＳ 明朝"/>
          <w:sz w:val="22"/>
          <w:szCs w:val="22"/>
        </w:rPr>
        <w:t>Explicit indication from UE to gNB that UE has initiated a COT</w:t>
      </w:r>
    </w:p>
    <w:p w14:paraId="2B72B085" w14:textId="77777777" w:rsidR="005B595B" w:rsidRPr="006B47EE" w:rsidRDefault="005B595B" w:rsidP="006B47EE">
      <w:pPr>
        <w:spacing w:afterLines="50" w:after="120"/>
        <w:jc w:val="both"/>
        <w:rPr>
          <w:rFonts w:eastAsia="ＭＳ 明朝"/>
          <w:sz w:val="22"/>
          <w:szCs w:val="22"/>
        </w:rPr>
      </w:pPr>
    </w:p>
    <w:p w14:paraId="7F530C4E" w14:textId="6DBE291C" w:rsidR="00CA6A53" w:rsidRDefault="00D223BB" w:rsidP="00AE49BB">
      <w:pPr>
        <w:spacing w:afterLines="50" w:after="120"/>
        <w:jc w:val="both"/>
        <w:rPr>
          <w:rFonts w:eastAsia="ＭＳ 明朝"/>
          <w:sz w:val="22"/>
          <w:szCs w:val="22"/>
        </w:rPr>
      </w:pPr>
      <w:r>
        <w:rPr>
          <w:rFonts w:eastAsia="ＭＳ 明朝" w:hint="eastAsia"/>
          <w:sz w:val="22"/>
          <w:szCs w:val="22"/>
        </w:rPr>
        <w:t>Regarding the 1</w:t>
      </w:r>
      <w:r w:rsidRPr="00D223BB">
        <w:rPr>
          <w:rFonts w:eastAsia="ＭＳ 明朝" w:hint="eastAsia"/>
          <w:sz w:val="22"/>
          <w:szCs w:val="22"/>
          <w:vertAlign w:val="superscript"/>
        </w:rPr>
        <w:t>st</w:t>
      </w:r>
      <w:r>
        <w:rPr>
          <w:rFonts w:eastAsia="ＭＳ 明朝" w:hint="eastAsia"/>
          <w:sz w:val="22"/>
          <w:szCs w:val="22"/>
        </w:rPr>
        <w:t xml:space="preserve"> </w:t>
      </w:r>
      <w:r>
        <w:rPr>
          <w:rFonts w:eastAsia="ＭＳ 明朝"/>
          <w:sz w:val="22"/>
          <w:szCs w:val="22"/>
        </w:rPr>
        <w:t>and 2</w:t>
      </w:r>
      <w:r w:rsidRPr="00D223BB">
        <w:rPr>
          <w:rFonts w:eastAsia="ＭＳ 明朝"/>
          <w:sz w:val="22"/>
          <w:szCs w:val="22"/>
          <w:vertAlign w:val="superscript"/>
        </w:rPr>
        <w:t>nd</w:t>
      </w:r>
      <w:r>
        <w:rPr>
          <w:rFonts w:eastAsia="ＭＳ 明朝"/>
          <w:sz w:val="22"/>
          <w:szCs w:val="22"/>
        </w:rPr>
        <w:t xml:space="preserve"> points, basically UE can </w:t>
      </w:r>
      <w:r w:rsidRPr="00D223BB">
        <w:rPr>
          <w:rFonts w:eastAsia="ＭＳ 明朝"/>
          <w:sz w:val="22"/>
          <w:szCs w:val="22"/>
        </w:rPr>
        <w:t xml:space="preserve">determine </w:t>
      </w:r>
      <w:r>
        <w:rPr>
          <w:rFonts w:eastAsia="ＭＳ 明朝"/>
          <w:sz w:val="22"/>
          <w:szCs w:val="22"/>
        </w:rPr>
        <w:t xml:space="preserve">whether the </w:t>
      </w:r>
      <w:r w:rsidR="00836E3B">
        <w:rPr>
          <w:rFonts w:eastAsia="ＭＳ 明朝"/>
          <w:sz w:val="22"/>
          <w:szCs w:val="22"/>
        </w:rPr>
        <w:t>configured/</w:t>
      </w:r>
      <w:r>
        <w:rPr>
          <w:rFonts w:eastAsia="ＭＳ 明朝"/>
          <w:sz w:val="22"/>
          <w:szCs w:val="22"/>
        </w:rPr>
        <w:t xml:space="preserve">scheduled UL is associated to gNB-initiated COT or UE-initiated COT </w:t>
      </w:r>
      <w:r w:rsidRPr="00D223BB">
        <w:rPr>
          <w:rFonts w:eastAsia="ＭＳ 明朝"/>
          <w:sz w:val="22"/>
          <w:szCs w:val="22"/>
        </w:rPr>
        <w:t xml:space="preserve">according to the alignment between the </w:t>
      </w:r>
      <w:r w:rsidR="00836E3B">
        <w:rPr>
          <w:rFonts w:eastAsia="ＭＳ 明朝"/>
          <w:sz w:val="22"/>
          <w:szCs w:val="22"/>
        </w:rPr>
        <w:t>configured/</w:t>
      </w:r>
      <w:r w:rsidRPr="00D223BB">
        <w:rPr>
          <w:rFonts w:eastAsia="ＭＳ 明朝"/>
          <w:sz w:val="22"/>
          <w:szCs w:val="22"/>
        </w:rPr>
        <w:t xml:space="preserve">scheduled resources and the </w:t>
      </w:r>
      <w:r w:rsidR="00F438BD">
        <w:rPr>
          <w:rFonts w:eastAsia="ＭＳ 明朝"/>
          <w:sz w:val="22"/>
          <w:szCs w:val="22"/>
        </w:rPr>
        <w:t xml:space="preserve">UE </w:t>
      </w:r>
      <w:r w:rsidRPr="00D223BB">
        <w:rPr>
          <w:rFonts w:eastAsia="ＭＳ 明朝"/>
          <w:sz w:val="22"/>
          <w:szCs w:val="22"/>
        </w:rPr>
        <w:t>FFP boundary</w:t>
      </w:r>
      <w:r w:rsidR="001105D9">
        <w:rPr>
          <w:rFonts w:eastAsia="ＭＳ 明朝"/>
          <w:sz w:val="22"/>
          <w:szCs w:val="22"/>
        </w:rPr>
        <w:t xml:space="preserve"> if UE has not initiated COT</w:t>
      </w:r>
      <w:r w:rsidR="00AD7B92">
        <w:rPr>
          <w:rFonts w:eastAsia="ＭＳ 明朝"/>
          <w:sz w:val="22"/>
          <w:szCs w:val="22"/>
        </w:rPr>
        <w:t xml:space="preserve"> as shown in Case</w:t>
      </w:r>
      <w:r w:rsidR="00D53250">
        <w:rPr>
          <w:rFonts w:eastAsia="ＭＳ 明朝"/>
          <w:sz w:val="22"/>
          <w:szCs w:val="22"/>
        </w:rPr>
        <w:t>s</w:t>
      </w:r>
      <w:r w:rsidR="00AD7B92">
        <w:rPr>
          <w:rFonts w:eastAsia="ＭＳ 明朝"/>
          <w:sz w:val="22"/>
          <w:szCs w:val="22"/>
        </w:rPr>
        <w:t xml:space="preserve"> 1 and 2 in Fig 4</w:t>
      </w:r>
      <w:r>
        <w:rPr>
          <w:rFonts w:eastAsia="ＭＳ 明朝"/>
          <w:sz w:val="22"/>
          <w:szCs w:val="22"/>
        </w:rPr>
        <w:t xml:space="preserve">. However, as shown in </w:t>
      </w:r>
      <w:r w:rsidR="00AD7B92">
        <w:rPr>
          <w:rFonts w:eastAsia="ＭＳ 明朝"/>
          <w:sz w:val="22"/>
          <w:szCs w:val="22"/>
        </w:rPr>
        <w:t xml:space="preserve">Cases 3a and 3b in </w:t>
      </w:r>
      <w:r>
        <w:rPr>
          <w:rFonts w:eastAsia="ＭＳ 明朝"/>
          <w:sz w:val="22"/>
          <w:szCs w:val="22"/>
        </w:rPr>
        <w:t xml:space="preserve">Fig. 4, </w:t>
      </w:r>
      <w:r w:rsidR="00AD7B92">
        <w:rPr>
          <w:rFonts w:eastAsia="ＭＳ 明朝"/>
          <w:sz w:val="22"/>
          <w:szCs w:val="22"/>
        </w:rPr>
        <w:t xml:space="preserve">it was discussed whether UE can initiate COT when gNB has already initiated COT. </w:t>
      </w:r>
      <w:r w:rsidR="00F438BD">
        <w:rPr>
          <w:rFonts w:eastAsia="ＭＳ 明朝"/>
          <w:sz w:val="22"/>
          <w:szCs w:val="22"/>
        </w:rPr>
        <w:t>We think gNB-to-UE COT sharing is enough for transmitting the UL from URLLC perspective and don’t see the motivation to introduce the case when multiple COTs are initiated.</w:t>
      </w:r>
    </w:p>
    <w:p w14:paraId="333BF8F4" w14:textId="1ECA8421" w:rsidR="004C0FE9" w:rsidRDefault="004C0FE9" w:rsidP="00AE49BB">
      <w:pPr>
        <w:spacing w:afterLines="50" w:after="120"/>
        <w:jc w:val="both"/>
        <w:rPr>
          <w:rFonts w:eastAsia="ＭＳ 明朝"/>
          <w:sz w:val="22"/>
          <w:szCs w:val="22"/>
        </w:rPr>
      </w:pPr>
    </w:p>
    <w:p w14:paraId="3FFBE80B" w14:textId="77777777" w:rsidR="004C0FE9" w:rsidRDefault="004C0FE9" w:rsidP="004C0FE9">
      <w:pPr>
        <w:spacing w:afterLines="50" w:after="120"/>
        <w:jc w:val="center"/>
        <w:rPr>
          <w:rFonts w:eastAsia="ＭＳ 明朝"/>
          <w:sz w:val="22"/>
          <w:szCs w:val="22"/>
          <w:lang w:val="en-US"/>
        </w:rPr>
      </w:pPr>
      <w:r w:rsidRPr="000D2A23">
        <w:rPr>
          <w:b/>
          <w:bCs/>
          <w:noProof/>
          <w:lang w:val="en-US"/>
        </w:rPr>
        <w:lastRenderedPageBreak/>
        <w:drawing>
          <wp:inline distT="0" distB="0" distL="0" distR="0" wp14:anchorId="64DAD43B" wp14:editId="3A0CD4D1">
            <wp:extent cx="4864100" cy="3293745"/>
            <wp:effectExtent l="0" t="0" r="0" b="190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64100" cy="3293745"/>
                    </a:xfrm>
                    <a:prstGeom prst="rect">
                      <a:avLst/>
                    </a:prstGeom>
                    <a:noFill/>
                    <a:ln>
                      <a:noFill/>
                    </a:ln>
                  </pic:spPr>
                </pic:pic>
              </a:graphicData>
            </a:graphic>
          </wp:inline>
        </w:drawing>
      </w:r>
    </w:p>
    <w:p w14:paraId="3E01C477" w14:textId="77777777" w:rsidR="004C0FE9" w:rsidRPr="001105D9" w:rsidRDefault="004C0FE9" w:rsidP="004C0FE9">
      <w:pPr>
        <w:spacing w:afterLines="50" w:after="120"/>
        <w:jc w:val="center"/>
        <w:rPr>
          <w:rFonts w:eastAsia="ＭＳ 明朝"/>
          <w:sz w:val="22"/>
          <w:szCs w:val="22"/>
          <w:lang w:val="en-US"/>
        </w:rPr>
      </w:pPr>
      <w:r>
        <w:rPr>
          <w:rFonts w:eastAsia="ＭＳ 明朝" w:hint="eastAsia"/>
          <w:sz w:val="22"/>
          <w:szCs w:val="22"/>
          <w:lang w:val="en-US"/>
        </w:rPr>
        <w:t>Figure 4.</w:t>
      </w:r>
      <w:r>
        <w:rPr>
          <w:rFonts w:eastAsia="ＭＳ 明朝"/>
          <w:sz w:val="22"/>
          <w:szCs w:val="22"/>
          <w:lang w:val="en-US"/>
        </w:rPr>
        <w:t xml:space="preserve">  COT association for scheduled/configured UL (from R1-2009781)</w:t>
      </w:r>
    </w:p>
    <w:p w14:paraId="5A3BB782" w14:textId="77777777" w:rsidR="004C0FE9" w:rsidRPr="004C0FE9" w:rsidRDefault="004C0FE9" w:rsidP="00AE49BB">
      <w:pPr>
        <w:spacing w:afterLines="50" w:after="120"/>
        <w:jc w:val="both"/>
        <w:rPr>
          <w:rFonts w:eastAsia="ＭＳ 明朝"/>
          <w:sz w:val="22"/>
          <w:szCs w:val="22"/>
          <w:lang w:val="en-US"/>
        </w:rPr>
      </w:pPr>
    </w:p>
    <w:p w14:paraId="3AE4021C" w14:textId="49B3048C" w:rsidR="00CA6A53" w:rsidRDefault="00F438BD" w:rsidP="00AE49BB">
      <w:pPr>
        <w:spacing w:afterLines="50" w:after="120"/>
        <w:jc w:val="both"/>
        <w:rPr>
          <w:rFonts w:eastAsia="ＭＳ 明朝"/>
          <w:sz w:val="22"/>
          <w:szCs w:val="22"/>
        </w:rPr>
      </w:pPr>
      <w:r>
        <w:rPr>
          <w:rFonts w:eastAsia="ＭＳ 明朝"/>
          <w:sz w:val="22"/>
          <w:szCs w:val="22"/>
        </w:rPr>
        <w:t xml:space="preserve">As the case when </w:t>
      </w:r>
      <w:r w:rsidRPr="00F438BD">
        <w:rPr>
          <w:rFonts w:eastAsia="ＭＳ 明朝"/>
          <w:sz w:val="22"/>
          <w:szCs w:val="22"/>
        </w:rPr>
        <w:t xml:space="preserve">a configured UL transmission starts after a UE FFP boundary and ends before the idle period of that UE FFP associated to the UE </w:t>
      </w:r>
      <w:r>
        <w:rPr>
          <w:rFonts w:eastAsia="ＭＳ 明朝"/>
          <w:sz w:val="22"/>
          <w:szCs w:val="22"/>
        </w:rPr>
        <w:t xml:space="preserve">has been already agreed, </w:t>
      </w:r>
      <w:r w:rsidR="00CA6A53">
        <w:rPr>
          <w:rFonts w:eastAsia="ＭＳ 明朝"/>
          <w:sz w:val="22"/>
          <w:szCs w:val="22"/>
        </w:rPr>
        <w:t xml:space="preserve">following two alternatives were agreed to be down-selected for the case when a </w:t>
      </w:r>
      <w:r w:rsidR="00CA6A53" w:rsidRPr="00CA6A53">
        <w:rPr>
          <w:rFonts w:eastAsia="ＭＳ 明朝"/>
          <w:sz w:val="22"/>
          <w:szCs w:val="22"/>
        </w:rPr>
        <w:t>configured UL transmission is aligned with a UE FFP boundary and ends before the idle period of that UE FFP</w:t>
      </w:r>
      <w:r w:rsidR="00CA6A53">
        <w:rPr>
          <w:rFonts w:eastAsia="ＭＳ 明朝"/>
          <w:sz w:val="22"/>
          <w:szCs w:val="22"/>
        </w:rPr>
        <w:t>, where Alt-a is preferred because of the reason mentioned above.</w:t>
      </w:r>
    </w:p>
    <w:p w14:paraId="7B285EE1" w14:textId="77777777" w:rsidR="00CA6A53" w:rsidRPr="00E42E3D" w:rsidRDefault="00CA6A53" w:rsidP="00C46A62">
      <w:pPr>
        <w:pStyle w:val="afc"/>
        <w:numPr>
          <w:ilvl w:val="0"/>
          <w:numId w:val="40"/>
        </w:numPr>
        <w:ind w:leftChars="0"/>
        <w:rPr>
          <w:rFonts w:eastAsia="Times New Roman"/>
          <w:sz w:val="22"/>
          <w:szCs w:val="22"/>
          <w:lang w:eastAsia="zh-CN"/>
        </w:rPr>
      </w:pPr>
      <w:r w:rsidRPr="00E42E3D">
        <w:rPr>
          <w:rFonts w:eastAsia="Times New Roman"/>
          <w:b/>
          <w:bCs/>
          <w:sz w:val="22"/>
          <w:szCs w:val="22"/>
          <w:lang w:eastAsia="ko-KR"/>
        </w:rPr>
        <w:t>Alt-a:</w:t>
      </w:r>
      <w:r w:rsidRPr="00E42E3D">
        <w:rPr>
          <w:rFonts w:eastAsia="Times New Roman"/>
          <w:sz w:val="22"/>
          <w:szCs w:val="22"/>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6CCE848" w14:textId="77777777" w:rsidR="00CA6A53" w:rsidRPr="00E42E3D" w:rsidRDefault="00CA6A53" w:rsidP="00C46A62">
      <w:pPr>
        <w:pStyle w:val="afc"/>
        <w:numPr>
          <w:ilvl w:val="0"/>
          <w:numId w:val="40"/>
        </w:numPr>
        <w:ind w:leftChars="0"/>
        <w:rPr>
          <w:rFonts w:eastAsia="Times New Roman"/>
          <w:sz w:val="22"/>
          <w:szCs w:val="22"/>
          <w:lang w:eastAsia="zh-CN"/>
        </w:rPr>
      </w:pPr>
      <w:r w:rsidRPr="00E42E3D">
        <w:rPr>
          <w:rFonts w:eastAsia="Times New Roman"/>
          <w:b/>
          <w:bCs/>
          <w:sz w:val="22"/>
          <w:szCs w:val="22"/>
          <w:lang w:eastAsia="ko-KR"/>
        </w:rPr>
        <w:t>Alt-b:</w:t>
      </w:r>
      <w:r w:rsidRPr="00E42E3D">
        <w:rPr>
          <w:rFonts w:eastAsia="Times New Roman"/>
          <w:sz w:val="22"/>
          <w:szCs w:val="22"/>
          <w:lang w:eastAsia="ko-KR"/>
        </w:rPr>
        <w:t xml:space="preserve"> The UE assumes that the configured UL transmission corresponds to UE-initiated COT.</w:t>
      </w:r>
    </w:p>
    <w:p w14:paraId="06612B77" w14:textId="078E92F6" w:rsidR="00CA6A53" w:rsidRDefault="00CA6A53" w:rsidP="00AE49BB">
      <w:pPr>
        <w:spacing w:afterLines="50" w:after="120"/>
        <w:jc w:val="both"/>
        <w:rPr>
          <w:rFonts w:eastAsia="ＭＳ 明朝"/>
          <w:sz w:val="22"/>
          <w:szCs w:val="22"/>
        </w:rPr>
      </w:pPr>
    </w:p>
    <w:p w14:paraId="7FCDDB03" w14:textId="7625EA90" w:rsidR="00F438BD" w:rsidRDefault="00F438BD" w:rsidP="00F438BD">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AE0CDD">
        <w:rPr>
          <w:rFonts w:eastAsia="ＭＳ 明朝"/>
          <w:b/>
          <w:sz w:val="22"/>
          <w:szCs w:val="22"/>
          <w:u w:val="single"/>
        </w:rPr>
        <w:t>4</w:t>
      </w:r>
      <w:r w:rsidRPr="00753F9E">
        <w:rPr>
          <w:rFonts w:eastAsia="ＭＳ 明朝" w:hint="eastAsia"/>
          <w:b/>
          <w:sz w:val="22"/>
          <w:szCs w:val="22"/>
        </w:rPr>
        <w:t>:</w:t>
      </w:r>
    </w:p>
    <w:p w14:paraId="540C1163" w14:textId="44085E04" w:rsidR="00F438BD" w:rsidRPr="00F438BD" w:rsidRDefault="00F438BD" w:rsidP="00F438BD">
      <w:pPr>
        <w:pStyle w:val="afc"/>
        <w:numPr>
          <w:ilvl w:val="0"/>
          <w:numId w:val="20"/>
        </w:numPr>
        <w:spacing w:afterLines="50" w:after="120"/>
        <w:ind w:leftChars="0"/>
        <w:jc w:val="both"/>
        <w:rPr>
          <w:rFonts w:eastAsia="ＭＳ 明朝"/>
          <w:b/>
          <w:sz w:val="22"/>
          <w:szCs w:val="22"/>
        </w:rPr>
      </w:pPr>
      <w:r w:rsidRPr="00F438BD">
        <w:rPr>
          <w:rFonts w:eastAsia="ＭＳ 明朝"/>
          <w:b/>
          <w:sz w:val="22"/>
          <w:szCs w:val="22"/>
        </w:rPr>
        <w:t xml:space="preserve">When a </w:t>
      </w:r>
      <w:r w:rsidR="0057673B">
        <w:rPr>
          <w:rFonts w:eastAsia="ＭＳ 明朝"/>
          <w:b/>
          <w:sz w:val="22"/>
          <w:szCs w:val="22"/>
        </w:rPr>
        <w:t>configured</w:t>
      </w:r>
      <w:r w:rsidRPr="00F438BD">
        <w:rPr>
          <w:rFonts w:eastAsia="ＭＳ 明朝"/>
          <w:b/>
          <w:sz w:val="22"/>
          <w:szCs w:val="22"/>
        </w:rPr>
        <w:t xml:space="preserve"> UL transmission is aligned with a UE FFP boundary and ends before the idle period of th</w:t>
      </w:r>
      <w:r>
        <w:rPr>
          <w:rFonts w:eastAsia="ＭＳ 明朝"/>
          <w:b/>
          <w:sz w:val="22"/>
          <w:szCs w:val="22"/>
        </w:rPr>
        <w:t>at UE FFP,</w:t>
      </w:r>
    </w:p>
    <w:p w14:paraId="63F28325" w14:textId="77777777" w:rsidR="00F438BD" w:rsidRDefault="00F438BD" w:rsidP="00C722D2">
      <w:pPr>
        <w:pStyle w:val="afc"/>
        <w:numPr>
          <w:ilvl w:val="1"/>
          <w:numId w:val="20"/>
        </w:numPr>
        <w:spacing w:afterLines="50" w:after="120"/>
        <w:ind w:leftChars="0"/>
        <w:jc w:val="both"/>
        <w:rPr>
          <w:rFonts w:eastAsia="ＭＳ 明朝"/>
          <w:b/>
          <w:sz w:val="22"/>
          <w:szCs w:val="22"/>
        </w:rPr>
      </w:pPr>
      <w:r w:rsidRPr="00F438BD">
        <w:rPr>
          <w:rFonts w:eastAsia="ＭＳ 明朝"/>
          <w:b/>
          <w:sz w:val="22"/>
          <w:szCs w:val="22"/>
        </w:rPr>
        <w:t xml:space="preserve">If the transmission is confined within a gNB FFP before the idle period of that gNB FFP, and the UE has already determined that gNB is initiated that gNB FFP, UE assumes that the configured UL transmission corresponds to gNB-initiated </w:t>
      </w:r>
      <w:r>
        <w:rPr>
          <w:rFonts w:eastAsia="ＭＳ 明朝"/>
          <w:b/>
          <w:sz w:val="22"/>
          <w:szCs w:val="22"/>
        </w:rPr>
        <w:t>COT.</w:t>
      </w:r>
    </w:p>
    <w:p w14:paraId="6E03F1DB" w14:textId="391489AD" w:rsidR="00F438BD" w:rsidRPr="00F438BD" w:rsidRDefault="00F438BD" w:rsidP="00F438BD">
      <w:pPr>
        <w:pStyle w:val="afc"/>
        <w:numPr>
          <w:ilvl w:val="1"/>
          <w:numId w:val="20"/>
        </w:numPr>
        <w:spacing w:afterLines="50" w:after="120"/>
        <w:ind w:leftChars="0"/>
        <w:jc w:val="both"/>
        <w:rPr>
          <w:rFonts w:eastAsia="ＭＳ 明朝"/>
          <w:b/>
          <w:sz w:val="22"/>
          <w:szCs w:val="22"/>
        </w:rPr>
      </w:pPr>
      <w:r w:rsidRPr="00F438BD">
        <w:rPr>
          <w:rFonts w:eastAsia="ＭＳ 明朝"/>
          <w:b/>
          <w:sz w:val="22"/>
          <w:szCs w:val="22"/>
        </w:rPr>
        <w:t>Otherwise, UE assumes that the configured UL transmission corresponds to UE-initiated COT</w:t>
      </w:r>
    </w:p>
    <w:p w14:paraId="002A86A3" w14:textId="043B4D8C" w:rsidR="004B4CE5" w:rsidRDefault="004B4CE5" w:rsidP="00AE49BB">
      <w:pPr>
        <w:spacing w:afterLines="50" w:after="120"/>
        <w:jc w:val="both"/>
        <w:rPr>
          <w:rFonts w:eastAsia="ＭＳ 明朝"/>
          <w:sz w:val="22"/>
          <w:szCs w:val="22"/>
        </w:rPr>
      </w:pPr>
    </w:p>
    <w:p w14:paraId="721AA2D6" w14:textId="538109CB" w:rsidR="007D0B92" w:rsidRPr="005C6DB3" w:rsidRDefault="004C0FE9" w:rsidP="00AE49BB">
      <w:pPr>
        <w:spacing w:afterLines="50" w:after="120"/>
        <w:jc w:val="both"/>
        <w:rPr>
          <w:rFonts w:eastAsia="ＭＳ 明朝"/>
          <w:sz w:val="21"/>
          <w:szCs w:val="21"/>
        </w:rPr>
      </w:pPr>
      <w:r>
        <w:rPr>
          <w:rFonts w:eastAsia="ＭＳ 明朝"/>
          <w:sz w:val="22"/>
          <w:szCs w:val="22"/>
        </w:rPr>
        <w:t xml:space="preserve">For scheduled UL, </w:t>
      </w:r>
      <w:r w:rsidR="002B19A2">
        <w:rPr>
          <w:rFonts w:eastAsia="ＭＳ 明朝"/>
          <w:sz w:val="22"/>
          <w:szCs w:val="22"/>
        </w:rPr>
        <w:t>following two alternatives were agreed to be down-selected,</w:t>
      </w:r>
      <w:r w:rsidR="002B19A2" w:rsidRPr="002B19A2">
        <w:rPr>
          <w:rFonts w:eastAsia="ＭＳ 明朝"/>
          <w:sz w:val="22"/>
          <w:szCs w:val="22"/>
        </w:rPr>
        <w:t xml:space="preserve"> </w:t>
      </w:r>
      <w:r w:rsidR="002B19A2">
        <w:rPr>
          <w:rFonts w:eastAsia="ＭＳ 明朝"/>
          <w:sz w:val="22"/>
          <w:szCs w:val="22"/>
        </w:rPr>
        <w:t>where Alt-</w:t>
      </w:r>
      <w:r w:rsidR="00C46A62">
        <w:rPr>
          <w:rFonts w:eastAsia="ＭＳ 明朝"/>
          <w:sz w:val="22"/>
          <w:szCs w:val="22"/>
        </w:rPr>
        <w:t>b</w:t>
      </w:r>
      <w:r w:rsidR="002B19A2">
        <w:rPr>
          <w:rFonts w:eastAsia="ＭＳ 明朝"/>
          <w:sz w:val="22"/>
          <w:szCs w:val="22"/>
        </w:rPr>
        <w:t xml:space="preserve"> is preferred because of the </w:t>
      </w:r>
      <w:r w:rsidR="00C46A62">
        <w:rPr>
          <w:rFonts w:eastAsia="ＭＳ 明朝"/>
          <w:sz w:val="22"/>
          <w:szCs w:val="22"/>
        </w:rPr>
        <w:t xml:space="preserve">same </w:t>
      </w:r>
      <w:r w:rsidR="002B19A2">
        <w:rPr>
          <w:rFonts w:eastAsia="ＭＳ 明朝"/>
          <w:sz w:val="22"/>
          <w:szCs w:val="22"/>
        </w:rPr>
        <w:t xml:space="preserve">reason </w:t>
      </w:r>
      <w:r w:rsidR="00C46A62">
        <w:rPr>
          <w:rFonts w:eastAsia="ＭＳ 明朝"/>
          <w:sz w:val="22"/>
          <w:szCs w:val="22"/>
        </w:rPr>
        <w:t>as configured UL</w:t>
      </w:r>
      <w:r w:rsidR="002B19A2">
        <w:rPr>
          <w:rFonts w:eastAsia="ＭＳ 明朝"/>
          <w:sz w:val="22"/>
          <w:szCs w:val="22"/>
        </w:rPr>
        <w:t>.</w:t>
      </w:r>
      <w:r w:rsidR="008C1862">
        <w:rPr>
          <w:rFonts w:eastAsia="ＭＳ 明朝"/>
          <w:sz w:val="22"/>
          <w:szCs w:val="22"/>
        </w:rPr>
        <w:t xml:space="preserve"> We don’t see the motivation to adopt dynamic indication by DCI as the rules applied for a configu</w:t>
      </w:r>
      <w:r w:rsidR="008C1862" w:rsidRPr="005C6DB3">
        <w:rPr>
          <w:rFonts w:eastAsia="ＭＳ 明朝"/>
          <w:sz w:val="21"/>
          <w:szCs w:val="21"/>
        </w:rPr>
        <w:t>red UL transmission is enough for the COT-initiator determination</w:t>
      </w:r>
      <w:r w:rsidR="00CF5E88" w:rsidRPr="005C6DB3">
        <w:rPr>
          <w:rFonts w:eastAsia="ＭＳ 明朝"/>
          <w:sz w:val="21"/>
          <w:szCs w:val="21"/>
        </w:rPr>
        <w:t>.</w:t>
      </w:r>
      <w:r w:rsidR="00DF56B8" w:rsidRPr="005C6DB3">
        <w:rPr>
          <w:rFonts w:eastAsia="ＭＳ 明朝"/>
          <w:sz w:val="21"/>
          <w:szCs w:val="21"/>
        </w:rPr>
        <w:t xml:space="preserve"> However, if the first FFS point for Alt-a is resolved, i.e., </w:t>
      </w:r>
      <w:r w:rsidR="00DF56B8" w:rsidRPr="005C6DB3">
        <w:rPr>
          <w:rFonts w:eastAsia="Batang"/>
          <w:sz w:val="21"/>
          <w:szCs w:val="21"/>
          <w:lang w:eastAsia="en-US"/>
        </w:rPr>
        <w:t>d</w:t>
      </w:r>
      <w:r w:rsidR="00DF56B8" w:rsidRPr="005C6DB3">
        <w:rPr>
          <w:rFonts w:eastAsia="Batang"/>
          <w:sz w:val="21"/>
          <w:szCs w:val="21"/>
          <w:lang w:eastAsia="zh-CN"/>
        </w:rPr>
        <w:t>etermination based on the rules applied for configured UL transmissions</w:t>
      </w:r>
      <w:r w:rsidR="00DF56B8" w:rsidRPr="005C6DB3">
        <w:rPr>
          <w:rFonts w:eastAsia="Batang"/>
          <w:sz w:val="21"/>
          <w:szCs w:val="21"/>
          <w:lang w:eastAsia="en-US"/>
        </w:rPr>
        <w:t xml:space="preserve"> is applied if the corresponding field(s) is absent, we can live with Alt-a as a compromised solution.</w:t>
      </w:r>
    </w:p>
    <w:p w14:paraId="5271A00F" w14:textId="77777777" w:rsidR="004C0FE9" w:rsidRPr="00E42E3D" w:rsidRDefault="004C0FE9" w:rsidP="00C46A62">
      <w:pPr>
        <w:pStyle w:val="afc"/>
        <w:numPr>
          <w:ilvl w:val="0"/>
          <w:numId w:val="38"/>
        </w:numPr>
        <w:ind w:leftChars="0"/>
        <w:rPr>
          <w:rFonts w:eastAsia="Batang"/>
          <w:sz w:val="22"/>
          <w:szCs w:val="22"/>
          <w:lang w:eastAsia="zh-CN"/>
        </w:rPr>
      </w:pPr>
      <w:r w:rsidRPr="00E42E3D">
        <w:rPr>
          <w:rFonts w:eastAsia="Batang"/>
          <w:b/>
          <w:bCs/>
          <w:sz w:val="22"/>
          <w:szCs w:val="22"/>
          <w:lang w:eastAsia="ko-KR"/>
        </w:rPr>
        <w:t>Alt-a:</w:t>
      </w:r>
      <w:r w:rsidRPr="00E42E3D">
        <w:rPr>
          <w:rFonts w:eastAsia="Batang"/>
          <w:sz w:val="22"/>
          <w:szCs w:val="22"/>
          <w:lang w:eastAsia="ko-KR"/>
        </w:rPr>
        <w:t xml:space="preserve"> Determination based on the content in the scheduling DCI</w:t>
      </w:r>
    </w:p>
    <w:p w14:paraId="6C163BC2" w14:textId="77777777" w:rsidR="004C0FE9" w:rsidRPr="00E42E3D" w:rsidRDefault="004C0FE9" w:rsidP="00C46A62">
      <w:pPr>
        <w:pStyle w:val="afc"/>
        <w:numPr>
          <w:ilvl w:val="1"/>
          <w:numId w:val="38"/>
        </w:numPr>
        <w:ind w:leftChars="0"/>
        <w:rPr>
          <w:rFonts w:eastAsia="Batang"/>
          <w:sz w:val="22"/>
          <w:szCs w:val="22"/>
          <w:lang w:eastAsia="zh-CN"/>
        </w:rPr>
      </w:pPr>
      <w:r w:rsidRPr="00E42E3D">
        <w:rPr>
          <w:rFonts w:eastAsia="Batang"/>
          <w:sz w:val="22"/>
          <w:szCs w:val="22"/>
          <w:lang w:eastAsia="zh-CN"/>
        </w:rPr>
        <w:t>FFS on whether the corresponding field(s) can be absent in DCI</w:t>
      </w:r>
    </w:p>
    <w:p w14:paraId="2BFF794A" w14:textId="77777777" w:rsidR="004C0FE9" w:rsidRPr="00E42E3D" w:rsidRDefault="004C0FE9" w:rsidP="00C46A62">
      <w:pPr>
        <w:pStyle w:val="afc"/>
        <w:numPr>
          <w:ilvl w:val="2"/>
          <w:numId w:val="38"/>
        </w:numPr>
        <w:ind w:leftChars="0"/>
        <w:rPr>
          <w:rFonts w:eastAsia="Batang"/>
          <w:sz w:val="22"/>
          <w:szCs w:val="22"/>
          <w:lang w:eastAsia="zh-CN"/>
        </w:rPr>
      </w:pPr>
      <w:r w:rsidRPr="00E42E3D">
        <w:rPr>
          <w:rFonts w:eastAsia="Batang"/>
          <w:sz w:val="22"/>
          <w:szCs w:val="22"/>
          <w:lang w:eastAsia="en-US"/>
        </w:rPr>
        <w:t>If absent, d</w:t>
      </w:r>
      <w:r w:rsidRPr="00E42E3D">
        <w:rPr>
          <w:rFonts w:eastAsia="Batang"/>
          <w:sz w:val="22"/>
          <w:szCs w:val="22"/>
          <w:lang w:eastAsia="zh-CN"/>
        </w:rPr>
        <w:t>etermination based on the rules applied for configured UL transmissions</w:t>
      </w:r>
      <w:r w:rsidRPr="00E42E3D">
        <w:rPr>
          <w:rFonts w:eastAsia="Batang"/>
          <w:sz w:val="22"/>
          <w:szCs w:val="22"/>
          <w:lang w:eastAsia="en-US"/>
        </w:rPr>
        <w:t xml:space="preserve"> is applied</w:t>
      </w:r>
    </w:p>
    <w:p w14:paraId="02DCD072" w14:textId="77777777" w:rsidR="004C0FE9" w:rsidRPr="00E42E3D" w:rsidRDefault="004C0FE9" w:rsidP="00C46A62">
      <w:pPr>
        <w:pStyle w:val="afc"/>
        <w:numPr>
          <w:ilvl w:val="1"/>
          <w:numId w:val="38"/>
        </w:numPr>
        <w:ind w:leftChars="0"/>
        <w:rPr>
          <w:rFonts w:eastAsia="Batang"/>
          <w:sz w:val="22"/>
          <w:szCs w:val="22"/>
          <w:lang w:eastAsia="zh-CN"/>
        </w:rPr>
      </w:pPr>
      <w:r w:rsidRPr="00E42E3D">
        <w:rPr>
          <w:rFonts w:eastAsia="Batang"/>
          <w:sz w:val="22"/>
          <w:szCs w:val="22"/>
          <w:lang w:eastAsia="zh-CN"/>
        </w:rPr>
        <w:lastRenderedPageBreak/>
        <w:t>FFS whether/how to handle the case when the gNB schedules an UL transmission in the next gNB’s FFP period</w:t>
      </w:r>
    </w:p>
    <w:p w14:paraId="6C35609B" w14:textId="77777777" w:rsidR="004C0FE9" w:rsidRPr="00E42E3D" w:rsidRDefault="004C0FE9" w:rsidP="00C46A62">
      <w:pPr>
        <w:pStyle w:val="afc"/>
        <w:numPr>
          <w:ilvl w:val="0"/>
          <w:numId w:val="38"/>
        </w:numPr>
        <w:ind w:leftChars="0"/>
        <w:rPr>
          <w:rFonts w:eastAsia="Batang"/>
          <w:sz w:val="22"/>
          <w:szCs w:val="22"/>
          <w:lang w:eastAsia="zh-CN"/>
        </w:rPr>
      </w:pPr>
      <w:r w:rsidRPr="00E42E3D">
        <w:rPr>
          <w:rFonts w:eastAsia="Batang"/>
          <w:b/>
          <w:bCs/>
          <w:sz w:val="22"/>
          <w:szCs w:val="22"/>
          <w:lang w:eastAsia="zh-CN"/>
        </w:rPr>
        <w:t>Alt-b:</w:t>
      </w:r>
      <w:r w:rsidRPr="00E42E3D">
        <w:rPr>
          <w:rFonts w:eastAsia="Batang"/>
          <w:sz w:val="22"/>
          <w:szCs w:val="22"/>
          <w:lang w:eastAsia="zh-CN"/>
        </w:rPr>
        <w:t xml:space="preserve"> Determination based on the rules applied for a configured UL transmission</w:t>
      </w:r>
    </w:p>
    <w:p w14:paraId="48F59C1B" w14:textId="1B5C1CA5" w:rsidR="007D0B92" w:rsidRDefault="007D0B92" w:rsidP="00AE49BB">
      <w:pPr>
        <w:spacing w:afterLines="50" w:after="120"/>
        <w:jc w:val="both"/>
        <w:rPr>
          <w:rFonts w:eastAsia="ＭＳ 明朝"/>
          <w:sz w:val="22"/>
          <w:szCs w:val="22"/>
        </w:rPr>
      </w:pPr>
    </w:p>
    <w:p w14:paraId="66E703C6" w14:textId="6C2A05FF" w:rsidR="00EB7D13" w:rsidRDefault="00EB7D13" w:rsidP="00EB7D13">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AE0CDD">
        <w:rPr>
          <w:rFonts w:eastAsia="ＭＳ 明朝"/>
          <w:b/>
          <w:sz w:val="22"/>
          <w:szCs w:val="22"/>
          <w:u w:val="single"/>
        </w:rPr>
        <w:t>5</w:t>
      </w:r>
      <w:r w:rsidRPr="00753F9E">
        <w:rPr>
          <w:rFonts w:eastAsia="ＭＳ 明朝" w:hint="eastAsia"/>
          <w:b/>
          <w:sz w:val="22"/>
          <w:szCs w:val="22"/>
        </w:rPr>
        <w:t>:</w:t>
      </w:r>
    </w:p>
    <w:p w14:paraId="3C877EAB" w14:textId="77777777" w:rsidR="00C35C40" w:rsidRDefault="00C35C40" w:rsidP="00C722D2">
      <w:pPr>
        <w:pStyle w:val="afc"/>
        <w:numPr>
          <w:ilvl w:val="0"/>
          <w:numId w:val="20"/>
        </w:numPr>
        <w:spacing w:afterLines="50" w:after="120"/>
        <w:ind w:leftChars="0"/>
        <w:jc w:val="both"/>
        <w:rPr>
          <w:rFonts w:eastAsia="ＭＳ 明朝"/>
          <w:b/>
          <w:sz w:val="22"/>
          <w:szCs w:val="22"/>
        </w:rPr>
      </w:pPr>
      <w:r w:rsidRPr="00C35C40">
        <w:rPr>
          <w:rFonts w:eastAsia="ＭＳ 明朝"/>
          <w:b/>
          <w:sz w:val="22"/>
          <w:szCs w:val="22"/>
        </w:rPr>
        <w:t xml:space="preserve">For </w:t>
      </w:r>
      <w:r w:rsidR="00EB7D13" w:rsidRPr="00C35C40">
        <w:rPr>
          <w:rFonts w:eastAsia="ＭＳ 明朝"/>
          <w:b/>
          <w:sz w:val="22"/>
          <w:szCs w:val="22"/>
        </w:rPr>
        <w:t xml:space="preserve">a </w:t>
      </w:r>
      <w:r w:rsidRPr="00C35C40">
        <w:rPr>
          <w:rFonts w:eastAsia="ＭＳ 明朝"/>
          <w:b/>
          <w:sz w:val="22"/>
          <w:szCs w:val="22"/>
        </w:rPr>
        <w:t>scheduled</w:t>
      </w:r>
      <w:r w:rsidR="00EB7D13" w:rsidRPr="00C35C40">
        <w:rPr>
          <w:rFonts w:eastAsia="ＭＳ 明朝"/>
          <w:b/>
          <w:sz w:val="22"/>
          <w:szCs w:val="22"/>
        </w:rPr>
        <w:t xml:space="preserve"> UL transmission</w:t>
      </w:r>
      <w:r w:rsidRPr="00C35C40">
        <w:rPr>
          <w:rFonts w:eastAsia="ＭＳ 明朝"/>
          <w:b/>
          <w:sz w:val="22"/>
          <w:szCs w:val="22"/>
        </w:rPr>
        <w:t>, support one of the following alternatives for the COT-initiator determination</w:t>
      </w:r>
    </w:p>
    <w:p w14:paraId="5C36DA30" w14:textId="70064B66" w:rsidR="00C35C40" w:rsidRPr="00C35C40" w:rsidRDefault="00C35C40" w:rsidP="00C722D2">
      <w:pPr>
        <w:pStyle w:val="afc"/>
        <w:numPr>
          <w:ilvl w:val="1"/>
          <w:numId w:val="20"/>
        </w:numPr>
        <w:spacing w:afterLines="50" w:after="120"/>
        <w:ind w:leftChars="0"/>
        <w:jc w:val="both"/>
        <w:rPr>
          <w:rFonts w:eastAsia="ＭＳ 明朝"/>
          <w:b/>
          <w:sz w:val="22"/>
          <w:szCs w:val="22"/>
        </w:rPr>
      </w:pPr>
      <w:r w:rsidRPr="00C35C40">
        <w:rPr>
          <w:rFonts w:eastAsia="ＭＳ 明朝"/>
          <w:b/>
          <w:sz w:val="22"/>
          <w:szCs w:val="22"/>
        </w:rPr>
        <w:t>Alt-a: Determination based on the content in the scheduling DCI</w:t>
      </w:r>
    </w:p>
    <w:p w14:paraId="12227BB1" w14:textId="77777777" w:rsidR="0066449F" w:rsidRDefault="00320FA8" w:rsidP="00C722D2">
      <w:pPr>
        <w:pStyle w:val="afc"/>
        <w:numPr>
          <w:ilvl w:val="2"/>
          <w:numId w:val="20"/>
        </w:numPr>
        <w:spacing w:afterLines="50" w:after="120"/>
        <w:ind w:leftChars="0"/>
        <w:rPr>
          <w:rFonts w:eastAsia="ＭＳ 明朝"/>
          <w:b/>
          <w:sz w:val="22"/>
          <w:szCs w:val="22"/>
        </w:rPr>
      </w:pPr>
      <w:r w:rsidRPr="0066449F">
        <w:rPr>
          <w:rFonts w:eastAsia="ＭＳ 明朝"/>
          <w:b/>
          <w:sz w:val="22"/>
          <w:szCs w:val="22"/>
        </w:rPr>
        <w:t>The corresponding field(s) can be absent in DCI. If absent, determination based on the rules applied for configured UL transmissions is applied</w:t>
      </w:r>
    </w:p>
    <w:p w14:paraId="4BC55BEA" w14:textId="18D08246" w:rsidR="002E0624" w:rsidRPr="0066449F" w:rsidRDefault="002E0624" w:rsidP="00C722D2">
      <w:pPr>
        <w:pStyle w:val="afc"/>
        <w:numPr>
          <w:ilvl w:val="1"/>
          <w:numId w:val="20"/>
        </w:numPr>
        <w:spacing w:afterLines="50" w:after="120"/>
        <w:ind w:leftChars="0"/>
        <w:rPr>
          <w:rFonts w:eastAsia="ＭＳ 明朝"/>
          <w:b/>
          <w:sz w:val="22"/>
          <w:szCs w:val="22"/>
        </w:rPr>
      </w:pPr>
      <w:r w:rsidRPr="0066449F">
        <w:rPr>
          <w:rFonts w:eastAsia="ＭＳ 明朝"/>
          <w:b/>
          <w:sz w:val="22"/>
          <w:szCs w:val="22"/>
        </w:rPr>
        <w:t>Alt-b: Determination based on the rules applied for a configured UL transmission</w:t>
      </w:r>
    </w:p>
    <w:p w14:paraId="2B4F3EE7" w14:textId="77777777" w:rsidR="001105D9" w:rsidRDefault="001105D9" w:rsidP="00AE49BB">
      <w:pPr>
        <w:spacing w:afterLines="50" w:after="120"/>
        <w:jc w:val="both"/>
        <w:rPr>
          <w:rFonts w:eastAsia="ＭＳ 明朝"/>
          <w:sz w:val="22"/>
          <w:szCs w:val="22"/>
          <w:lang w:val="en-US"/>
        </w:rPr>
      </w:pPr>
    </w:p>
    <w:p w14:paraId="3C12D61F" w14:textId="7A383D9C" w:rsidR="00BD58A2" w:rsidRDefault="00253E94" w:rsidP="00AE49BB">
      <w:pPr>
        <w:spacing w:afterLines="50" w:after="120"/>
        <w:jc w:val="both"/>
        <w:rPr>
          <w:rFonts w:eastAsia="ＭＳ 明朝"/>
          <w:sz w:val="22"/>
          <w:szCs w:val="22"/>
        </w:rPr>
      </w:pPr>
      <w:r>
        <w:rPr>
          <w:rFonts w:eastAsia="ＭＳ 明朝"/>
          <w:sz w:val="22"/>
          <w:szCs w:val="22"/>
        </w:rPr>
        <w:t xml:space="preserve">Regarding </w:t>
      </w:r>
      <w:r w:rsidR="0010583F">
        <w:rPr>
          <w:rFonts w:eastAsia="ＭＳ 明朝"/>
          <w:sz w:val="22"/>
          <w:szCs w:val="22"/>
        </w:rPr>
        <w:t>2</w:t>
      </w:r>
      <w:r w:rsidR="0010583F" w:rsidRPr="0010583F">
        <w:rPr>
          <w:rFonts w:eastAsia="ＭＳ 明朝"/>
          <w:sz w:val="22"/>
          <w:szCs w:val="22"/>
          <w:vertAlign w:val="superscript"/>
        </w:rPr>
        <w:t>nd</w:t>
      </w:r>
      <w:r>
        <w:rPr>
          <w:rFonts w:eastAsia="ＭＳ 明朝"/>
          <w:sz w:val="22"/>
          <w:szCs w:val="22"/>
        </w:rPr>
        <w:t xml:space="preserve"> point, </w:t>
      </w:r>
      <w:r w:rsidR="00B77C7B">
        <w:rPr>
          <w:rFonts w:eastAsia="ＭＳ 明朝"/>
          <w:sz w:val="22"/>
          <w:szCs w:val="22"/>
        </w:rPr>
        <w:t>w</w:t>
      </w:r>
      <w:r w:rsidR="004A0FE3">
        <w:rPr>
          <w:rFonts w:eastAsia="ＭＳ 明朝"/>
          <w:sz w:val="22"/>
          <w:szCs w:val="22"/>
        </w:rPr>
        <w:t xml:space="preserve">e think no explicit indication is necessary as gNB knows whether the UE </w:t>
      </w:r>
      <w:r w:rsidR="004A0FE3" w:rsidRPr="009E7DEA">
        <w:rPr>
          <w:rFonts w:eastAsia="ＭＳ 明朝"/>
          <w:sz w:val="22"/>
          <w:szCs w:val="22"/>
        </w:rPr>
        <w:t>has initiated a COT</w:t>
      </w:r>
      <w:r w:rsidR="004A0FE3">
        <w:rPr>
          <w:rFonts w:eastAsia="ＭＳ 明朝"/>
          <w:sz w:val="22"/>
          <w:szCs w:val="22"/>
        </w:rPr>
        <w:t xml:space="preserve"> in the FFP by detecting UL transmission, similar to the UE behaviour in gNB-initiated COT, assuming that the detection accuracy should be sufficiently high for URLLC use case. </w:t>
      </w:r>
    </w:p>
    <w:p w14:paraId="5E3C52FF" w14:textId="42558D7B" w:rsidR="004A0FE3" w:rsidRDefault="004A0FE3" w:rsidP="004A0FE3">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AE0CDD">
        <w:rPr>
          <w:rFonts w:eastAsia="ＭＳ 明朝"/>
          <w:b/>
          <w:sz w:val="22"/>
          <w:szCs w:val="22"/>
          <w:u w:val="single"/>
        </w:rPr>
        <w:t>6</w:t>
      </w:r>
      <w:r w:rsidRPr="00753F9E">
        <w:rPr>
          <w:rFonts w:eastAsia="ＭＳ 明朝" w:hint="eastAsia"/>
          <w:b/>
          <w:sz w:val="22"/>
          <w:szCs w:val="22"/>
        </w:rPr>
        <w:t>:</w:t>
      </w:r>
    </w:p>
    <w:p w14:paraId="4B48EDE2" w14:textId="16E71B3F" w:rsidR="004A0FE3" w:rsidRPr="00D373D4" w:rsidRDefault="004A0FE3" w:rsidP="004A0FE3">
      <w:pPr>
        <w:pStyle w:val="afc"/>
        <w:numPr>
          <w:ilvl w:val="0"/>
          <w:numId w:val="20"/>
        </w:numPr>
        <w:spacing w:afterLines="50" w:after="120"/>
        <w:ind w:leftChars="0"/>
        <w:jc w:val="both"/>
        <w:rPr>
          <w:rFonts w:eastAsia="ＭＳ 明朝"/>
          <w:sz w:val="22"/>
          <w:szCs w:val="22"/>
        </w:rPr>
      </w:pPr>
      <w:r>
        <w:rPr>
          <w:rFonts w:eastAsia="ＭＳ 明朝"/>
          <w:b/>
          <w:sz w:val="22"/>
          <w:szCs w:val="22"/>
        </w:rPr>
        <w:t>No explicit indication is necessary for UE to indicate</w:t>
      </w:r>
      <w:r w:rsidRPr="004A0FE3">
        <w:rPr>
          <w:rFonts w:eastAsia="ＭＳ 明朝"/>
          <w:b/>
          <w:sz w:val="22"/>
          <w:szCs w:val="22"/>
        </w:rPr>
        <w:t xml:space="preserve"> to gNB that it has initiated a COT in an FFP</w:t>
      </w:r>
    </w:p>
    <w:p w14:paraId="6DFEFC92" w14:textId="7421F611" w:rsidR="00BD58A2" w:rsidRDefault="00BD58A2" w:rsidP="00AE49BB">
      <w:pPr>
        <w:spacing w:afterLines="50" w:after="120"/>
        <w:jc w:val="both"/>
        <w:rPr>
          <w:rFonts w:eastAsia="ＭＳ 明朝"/>
          <w:sz w:val="22"/>
          <w:szCs w:val="22"/>
        </w:rPr>
      </w:pPr>
    </w:p>
    <w:p w14:paraId="55E9DAB8" w14:textId="77777777" w:rsidR="00296CE5" w:rsidRPr="004A0FE3" w:rsidRDefault="00296CE5" w:rsidP="00AE49BB">
      <w:pPr>
        <w:spacing w:afterLines="50" w:after="120"/>
        <w:jc w:val="both"/>
        <w:rPr>
          <w:rFonts w:eastAsia="ＭＳ 明朝"/>
          <w:sz w:val="22"/>
          <w:szCs w:val="22"/>
        </w:rPr>
      </w:pPr>
    </w:p>
    <w:p w14:paraId="4774CF7E" w14:textId="0536E367" w:rsidR="00296CE5" w:rsidRPr="00296CE5" w:rsidRDefault="00296CE5" w:rsidP="0016640D">
      <w:pPr>
        <w:pStyle w:val="2"/>
        <w:numPr>
          <w:ilvl w:val="1"/>
          <w:numId w:val="6"/>
        </w:numPr>
        <w:spacing w:line="240" w:lineRule="auto"/>
        <w:jc w:val="both"/>
        <w:rPr>
          <w:rFonts w:eastAsia="ＭＳ 明朝"/>
          <w:sz w:val="22"/>
          <w:szCs w:val="22"/>
          <w:lang w:val="en-US"/>
        </w:rPr>
      </w:pPr>
      <w:r w:rsidRPr="00296CE5">
        <w:rPr>
          <w:rFonts w:eastAsia="ＭＳ 明朝"/>
          <w:b/>
          <w:bCs/>
          <w:szCs w:val="24"/>
          <w:lang w:val="en-US"/>
        </w:rPr>
        <w:t>Scheduling and UE-to-gNB COT sharing restrictions</w:t>
      </w:r>
    </w:p>
    <w:p w14:paraId="6748F20F" w14:textId="76F852C5" w:rsidR="00296CE5" w:rsidRDefault="00296CE5" w:rsidP="00296CE5">
      <w:pPr>
        <w:spacing w:afterLines="50" w:after="120"/>
        <w:jc w:val="both"/>
        <w:rPr>
          <w:rFonts w:eastAsia="ＭＳ 明朝"/>
          <w:sz w:val="22"/>
          <w:szCs w:val="22"/>
        </w:rPr>
      </w:pPr>
      <w:r>
        <w:rPr>
          <w:rFonts w:eastAsia="ＭＳ 明朝" w:hint="eastAsia"/>
          <w:sz w:val="22"/>
          <w:szCs w:val="22"/>
        </w:rPr>
        <w:t xml:space="preserve">Regarding </w:t>
      </w:r>
      <w:r>
        <w:rPr>
          <w:rFonts w:eastAsia="ＭＳ 明朝"/>
          <w:sz w:val="22"/>
          <w:szCs w:val="22"/>
        </w:rPr>
        <w:t>the</w:t>
      </w:r>
      <w:r w:rsidRPr="005B595B">
        <w:t xml:space="preserve"> </w:t>
      </w:r>
      <w:r>
        <w:rPr>
          <w:rFonts w:eastAsia="ＭＳ 明朝"/>
          <w:sz w:val="22"/>
          <w:szCs w:val="22"/>
        </w:rPr>
        <w:t>restrictions for UE-to-gNB COT sharing, following points are still FFS:</w:t>
      </w:r>
    </w:p>
    <w:p w14:paraId="747B08C1" w14:textId="41DCCD1D" w:rsidR="00296CE5" w:rsidRDefault="00296CE5" w:rsidP="00547544">
      <w:pPr>
        <w:pStyle w:val="afc"/>
        <w:numPr>
          <w:ilvl w:val="0"/>
          <w:numId w:val="41"/>
        </w:numPr>
        <w:spacing w:afterLines="50" w:after="120"/>
        <w:ind w:leftChars="0"/>
        <w:jc w:val="both"/>
        <w:rPr>
          <w:rFonts w:eastAsia="ＭＳ 明朝"/>
          <w:sz w:val="22"/>
          <w:szCs w:val="22"/>
        </w:rPr>
      </w:pPr>
      <w:r>
        <w:rPr>
          <w:rFonts w:eastAsia="ＭＳ 明朝"/>
          <w:sz w:val="22"/>
          <w:szCs w:val="22"/>
        </w:rPr>
        <w:t>C</w:t>
      </w:r>
      <w:r w:rsidRPr="00296CE5">
        <w:rPr>
          <w:rFonts w:eastAsia="ＭＳ 明朝"/>
          <w:sz w:val="22"/>
          <w:szCs w:val="22"/>
        </w:rPr>
        <w:t>onstraints on content and duration of DL transmissions</w:t>
      </w:r>
    </w:p>
    <w:p w14:paraId="2F0BD61D" w14:textId="573E92BF" w:rsidR="00296CE5" w:rsidRPr="006B47EE" w:rsidRDefault="00296CE5" w:rsidP="00547544">
      <w:pPr>
        <w:pStyle w:val="afc"/>
        <w:numPr>
          <w:ilvl w:val="0"/>
          <w:numId w:val="41"/>
        </w:numPr>
        <w:spacing w:afterLines="50" w:after="120"/>
        <w:ind w:leftChars="0"/>
        <w:jc w:val="both"/>
        <w:rPr>
          <w:rFonts w:eastAsia="ＭＳ 明朝"/>
          <w:sz w:val="22"/>
          <w:szCs w:val="22"/>
        </w:rPr>
      </w:pPr>
      <w:r w:rsidRPr="00296CE5">
        <w:rPr>
          <w:rFonts w:eastAsia="ＭＳ 明朝"/>
          <w:sz w:val="22"/>
          <w:szCs w:val="22"/>
        </w:rPr>
        <w:t>ED threshold used by UE</w:t>
      </w:r>
    </w:p>
    <w:p w14:paraId="65721C8A" w14:textId="29C5E2B5" w:rsidR="002635E6" w:rsidRDefault="002635E6" w:rsidP="00AE49BB">
      <w:pPr>
        <w:spacing w:afterLines="50" w:after="120"/>
        <w:jc w:val="both"/>
        <w:rPr>
          <w:rFonts w:eastAsia="ＭＳ 明朝"/>
          <w:sz w:val="22"/>
          <w:szCs w:val="22"/>
        </w:rPr>
      </w:pPr>
    </w:p>
    <w:p w14:paraId="27971000" w14:textId="45C44397" w:rsidR="006F79D8" w:rsidRDefault="006F79D8" w:rsidP="00AE49BB">
      <w:pPr>
        <w:spacing w:afterLines="50" w:after="120"/>
        <w:jc w:val="both"/>
        <w:rPr>
          <w:rFonts w:eastAsia="ＭＳ 明朝"/>
          <w:sz w:val="22"/>
          <w:szCs w:val="22"/>
        </w:rPr>
      </w:pPr>
      <w:r>
        <w:rPr>
          <w:rFonts w:eastAsia="ＭＳ 明朝" w:hint="eastAsia"/>
          <w:sz w:val="22"/>
          <w:szCs w:val="22"/>
        </w:rPr>
        <w:t>R</w:t>
      </w:r>
      <w:r>
        <w:rPr>
          <w:rFonts w:eastAsia="ＭＳ 明朝"/>
          <w:sz w:val="22"/>
          <w:szCs w:val="22"/>
        </w:rPr>
        <w:t>egarding the 1</w:t>
      </w:r>
      <w:r w:rsidRPr="006F79D8">
        <w:rPr>
          <w:rFonts w:eastAsia="ＭＳ 明朝"/>
          <w:sz w:val="22"/>
          <w:szCs w:val="22"/>
          <w:vertAlign w:val="superscript"/>
        </w:rPr>
        <w:t>st</w:t>
      </w:r>
      <w:r>
        <w:rPr>
          <w:rFonts w:eastAsia="ＭＳ 明朝"/>
          <w:sz w:val="22"/>
          <w:szCs w:val="22"/>
        </w:rPr>
        <w:t xml:space="preserve"> point, </w:t>
      </w:r>
      <w:r w:rsidR="001530EA">
        <w:rPr>
          <w:rFonts w:eastAsia="ＭＳ 明朝"/>
          <w:sz w:val="22"/>
          <w:szCs w:val="22"/>
        </w:rPr>
        <w:t xml:space="preserve">following conclusion was proposed as there are no constraints </w:t>
      </w:r>
      <w:r w:rsidR="001530EA" w:rsidRPr="00296CE5">
        <w:rPr>
          <w:rFonts w:eastAsia="ＭＳ 明朝"/>
          <w:sz w:val="22"/>
          <w:szCs w:val="22"/>
        </w:rPr>
        <w:t xml:space="preserve">on </w:t>
      </w:r>
      <w:r w:rsidR="001530EA">
        <w:rPr>
          <w:rFonts w:eastAsia="ＭＳ 明朝"/>
          <w:sz w:val="22"/>
          <w:szCs w:val="22"/>
        </w:rPr>
        <w:t xml:space="preserve">the </w:t>
      </w:r>
      <w:r w:rsidR="001530EA" w:rsidRPr="00296CE5">
        <w:rPr>
          <w:rFonts w:eastAsia="ＭＳ 明朝"/>
          <w:sz w:val="22"/>
          <w:szCs w:val="22"/>
        </w:rPr>
        <w:t xml:space="preserve">content and </w:t>
      </w:r>
      <w:r w:rsidR="001530EA">
        <w:rPr>
          <w:rFonts w:eastAsia="ＭＳ 明朝"/>
          <w:sz w:val="22"/>
          <w:szCs w:val="22"/>
        </w:rPr>
        <w:t xml:space="preserve">the </w:t>
      </w:r>
      <w:r w:rsidR="001530EA" w:rsidRPr="00296CE5">
        <w:rPr>
          <w:rFonts w:eastAsia="ＭＳ 明朝"/>
          <w:sz w:val="22"/>
          <w:szCs w:val="22"/>
        </w:rPr>
        <w:t>duration of DL transmissions</w:t>
      </w:r>
      <w:r w:rsidR="001530EA">
        <w:rPr>
          <w:rFonts w:eastAsia="ＭＳ 明朝"/>
          <w:sz w:val="22"/>
          <w:szCs w:val="22"/>
        </w:rPr>
        <w:t xml:space="preserve"> in the shared COT from regulation point of view. </w:t>
      </w:r>
    </w:p>
    <w:tbl>
      <w:tblPr>
        <w:tblStyle w:val="afa"/>
        <w:tblW w:w="0" w:type="auto"/>
        <w:tblLook w:val="04A0" w:firstRow="1" w:lastRow="0" w:firstColumn="1" w:lastColumn="0" w:noHBand="0" w:noVBand="1"/>
      </w:tblPr>
      <w:tblGrid>
        <w:gridCol w:w="9962"/>
      </w:tblGrid>
      <w:tr w:rsidR="001530EA" w:rsidRPr="001530EA" w14:paraId="1DA28037" w14:textId="77777777" w:rsidTr="001530EA">
        <w:tc>
          <w:tcPr>
            <w:tcW w:w="9962" w:type="dxa"/>
          </w:tcPr>
          <w:p w14:paraId="4F00527A" w14:textId="77777777" w:rsidR="001530EA" w:rsidRPr="001530EA" w:rsidRDefault="001530EA" w:rsidP="001530EA">
            <w:pPr>
              <w:spacing w:after="0"/>
              <w:rPr>
                <w:rFonts w:ascii="Times" w:eastAsia="SimSun" w:hAnsi="Times"/>
                <w:b/>
                <w:bCs/>
                <w:sz w:val="21"/>
                <w:szCs w:val="28"/>
                <w:lang w:val="en-US" w:eastAsia="en-US"/>
              </w:rPr>
            </w:pPr>
            <w:r w:rsidRPr="001530EA">
              <w:rPr>
                <w:rFonts w:ascii="Times" w:eastAsia="SimSun" w:hAnsi="Times"/>
                <w:b/>
                <w:bCs/>
                <w:sz w:val="21"/>
                <w:szCs w:val="28"/>
                <w:highlight w:val="yellow"/>
                <w:lang w:val="en-US" w:eastAsia="en-US"/>
              </w:rPr>
              <w:t>Proposed Conclusion 6-1A:</w:t>
            </w:r>
            <w:r w:rsidRPr="001530EA">
              <w:rPr>
                <w:rFonts w:ascii="Times" w:eastAsia="SimSun" w:hAnsi="Times"/>
                <w:b/>
                <w:bCs/>
                <w:sz w:val="21"/>
                <w:szCs w:val="28"/>
                <w:lang w:val="en-US" w:eastAsia="en-US"/>
              </w:rPr>
              <w:t xml:space="preserve"> </w:t>
            </w:r>
          </w:p>
          <w:p w14:paraId="32F5E016" w14:textId="41B793ED" w:rsidR="001530EA" w:rsidRPr="001530EA" w:rsidRDefault="001530EA" w:rsidP="001530EA">
            <w:pPr>
              <w:numPr>
                <w:ilvl w:val="0"/>
                <w:numId w:val="42"/>
              </w:numPr>
              <w:spacing w:after="0"/>
              <w:rPr>
                <w:rFonts w:ascii="Times" w:eastAsia="SimSun" w:hAnsi="Times"/>
                <w:sz w:val="21"/>
                <w:szCs w:val="28"/>
                <w:lang w:val="en-US" w:eastAsia="en-US"/>
              </w:rPr>
            </w:pPr>
            <w:r w:rsidRPr="001530EA">
              <w:rPr>
                <w:rFonts w:ascii="Times" w:eastAsia="SimSun" w:hAnsi="Times"/>
                <w:sz w:val="21"/>
                <w:szCs w:val="28"/>
                <w:lang w:val="en-US" w:eastAsia="en-US"/>
              </w:rPr>
              <w:t>The constraints on content and duration of DL transmissions in UE-to-gNB COT sharing in case of dynamic channel access mode as specified are not applicable to semi-static channel mode.</w:t>
            </w:r>
          </w:p>
        </w:tc>
      </w:tr>
    </w:tbl>
    <w:p w14:paraId="712899C9" w14:textId="77777777" w:rsidR="001530EA" w:rsidRPr="001530EA" w:rsidRDefault="001530EA" w:rsidP="00AE49BB">
      <w:pPr>
        <w:spacing w:afterLines="50" w:after="120"/>
        <w:jc w:val="both"/>
        <w:rPr>
          <w:rFonts w:eastAsia="ＭＳ 明朝"/>
          <w:sz w:val="22"/>
          <w:szCs w:val="22"/>
          <w:lang w:val="en-US"/>
        </w:rPr>
      </w:pPr>
    </w:p>
    <w:p w14:paraId="5E1E4C77" w14:textId="1B047303" w:rsidR="006F79D8" w:rsidRPr="00E42E3D" w:rsidRDefault="00FB7BE3" w:rsidP="00AE49BB">
      <w:pPr>
        <w:spacing w:afterLines="50" w:after="120"/>
        <w:jc w:val="both"/>
        <w:rPr>
          <w:rFonts w:eastAsia="ＭＳ 明朝"/>
          <w:sz w:val="22"/>
          <w:szCs w:val="22"/>
        </w:rPr>
      </w:pPr>
      <w:r w:rsidRPr="00E42E3D">
        <w:rPr>
          <w:rFonts w:eastAsia="ＭＳ 明朝"/>
          <w:sz w:val="22"/>
          <w:szCs w:val="22"/>
        </w:rPr>
        <w:t xml:space="preserve">However, it may be too early to conclude that the constraints for LBE are </w:t>
      </w:r>
      <w:r w:rsidR="009D32E3" w:rsidRPr="00E42E3D">
        <w:rPr>
          <w:rFonts w:eastAsia="ＭＳ 明朝"/>
          <w:sz w:val="22"/>
          <w:szCs w:val="22"/>
        </w:rPr>
        <w:t xml:space="preserve">not </w:t>
      </w:r>
      <w:r w:rsidRPr="00E42E3D">
        <w:rPr>
          <w:rFonts w:eastAsia="ＭＳ 明朝"/>
          <w:sz w:val="22"/>
          <w:szCs w:val="22"/>
        </w:rPr>
        <w:t>applicable to FBE, as</w:t>
      </w:r>
      <w:r w:rsidR="00B8433A" w:rsidRPr="00E42E3D">
        <w:rPr>
          <w:rFonts w:eastAsia="ＭＳ 明朝"/>
          <w:sz w:val="22"/>
          <w:szCs w:val="22"/>
        </w:rPr>
        <w:t xml:space="preserve"> there is </w:t>
      </w:r>
      <w:r w:rsidR="00B22DAC" w:rsidRPr="00E42E3D">
        <w:rPr>
          <w:rFonts w:eastAsia="ＭＳ 明朝"/>
          <w:sz w:val="22"/>
          <w:szCs w:val="22"/>
        </w:rPr>
        <w:t xml:space="preserve">the agreement that sharing a UE initiated COT through the gNB to other intra-cell UEs for UL transmissions is not supported, which is aligned with </w:t>
      </w:r>
      <w:r w:rsidR="00B22DAC" w:rsidRPr="00E42E3D">
        <w:rPr>
          <w:rFonts w:ascii="Times" w:eastAsia="SimSun" w:hAnsi="Times"/>
          <w:sz w:val="22"/>
          <w:szCs w:val="22"/>
          <w:lang w:val="en-US" w:eastAsia="en-US"/>
        </w:rPr>
        <w:t>t</w:t>
      </w:r>
      <w:r w:rsidR="00B22DAC" w:rsidRPr="001530EA">
        <w:rPr>
          <w:rFonts w:ascii="Times" w:eastAsia="SimSun" w:hAnsi="Times"/>
          <w:sz w:val="22"/>
          <w:szCs w:val="22"/>
          <w:lang w:val="en-US" w:eastAsia="en-US"/>
        </w:rPr>
        <w:t>he constraints on content</w:t>
      </w:r>
      <w:r w:rsidR="009D32E3" w:rsidRPr="00E42E3D">
        <w:rPr>
          <w:rFonts w:ascii="Times" w:eastAsia="SimSun" w:hAnsi="Times"/>
          <w:sz w:val="22"/>
          <w:szCs w:val="22"/>
          <w:lang w:val="en-US" w:eastAsia="en-US"/>
        </w:rPr>
        <w:t xml:space="preserve"> for LBE. Therefore, we think it’s better to consider the constraints </w:t>
      </w:r>
      <w:r w:rsidR="009D32E3" w:rsidRPr="001530EA">
        <w:rPr>
          <w:rFonts w:ascii="Times" w:eastAsia="SimSun" w:hAnsi="Times"/>
          <w:sz w:val="22"/>
          <w:szCs w:val="22"/>
          <w:lang w:val="en-US" w:eastAsia="en-US"/>
        </w:rPr>
        <w:t>on content and duration of DL transmissions</w:t>
      </w:r>
      <w:r w:rsidR="009D32E3" w:rsidRPr="00E42E3D">
        <w:rPr>
          <w:rFonts w:ascii="Times" w:eastAsia="SimSun" w:hAnsi="Times"/>
          <w:sz w:val="22"/>
          <w:szCs w:val="22"/>
          <w:lang w:val="en-US" w:eastAsia="en-US"/>
        </w:rPr>
        <w:t xml:space="preserve"> for LBE as baseline for FBE. Note that we are open to consider any relaxations of the constraints </w:t>
      </w:r>
      <w:r w:rsidR="00A058A7" w:rsidRPr="00E42E3D">
        <w:rPr>
          <w:rFonts w:ascii="Times" w:eastAsia="SimSun" w:hAnsi="Times"/>
          <w:sz w:val="22"/>
          <w:szCs w:val="22"/>
          <w:lang w:val="en-US" w:eastAsia="en-US"/>
        </w:rPr>
        <w:t>as long as</w:t>
      </w:r>
      <w:r w:rsidR="009D32E3" w:rsidRPr="00E42E3D">
        <w:rPr>
          <w:rFonts w:ascii="Times" w:eastAsia="SimSun" w:hAnsi="Times"/>
          <w:sz w:val="22"/>
          <w:szCs w:val="22"/>
          <w:lang w:val="en-US" w:eastAsia="en-US"/>
        </w:rPr>
        <w:t xml:space="preserve"> the justification is valid.</w:t>
      </w:r>
    </w:p>
    <w:p w14:paraId="29B41254" w14:textId="7F75D2A0" w:rsidR="00E04A38" w:rsidRDefault="00E04A38" w:rsidP="00E04A38">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E97B5A">
        <w:rPr>
          <w:rFonts w:eastAsia="ＭＳ 明朝"/>
          <w:b/>
          <w:sz w:val="22"/>
          <w:szCs w:val="22"/>
          <w:u w:val="single"/>
        </w:rPr>
        <w:t>7</w:t>
      </w:r>
      <w:r w:rsidRPr="00753F9E">
        <w:rPr>
          <w:rFonts w:eastAsia="ＭＳ 明朝" w:hint="eastAsia"/>
          <w:b/>
          <w:sz w:val="22"/>
          <w:szCs w:val="22"/>
        </w:rPr>
        <w:t>:</w:t>
      </w:r>
    </w:p>
    <w:p w14:paraId="7C2FEFB6" w14:textId="31C6AB42" w:rsidR="00E04A38" w:rsidRPr="00E04A38" w:rsidRDefault="00E04A38" w:rsidP="00E04A38">
      <w:pPr>
        <w:pStyle w:val="afc"/>
        <w:numPr>
          <w:ilvl w:val="0"/>
          <w:numId w:val="20"/>
        </w:numPr>
        <w:spacing w:afterLines="50" w:after="120"/>
        <w:ind w:leftChars="0"/>
        <w:jc w:val="both"/>
        <w:rPr>
          <w:rFonts w:eastAsia="ＭＳ 明朝"/>
          <w:sz w:val="22"/>
          <w:szCs w:val="22"/>
        </w:rPr>
      </w:pPr>
      <w:r w:rsidRPr="00E04A38">
        <w:rPr>
          <w:rFonts w:eastAsia="ＭＳ 明朝"/>
          <w:b/>
          <w:sz w:val="22"/>
          <w:szCs w:val="22"/>
        </w:rPr>
        <w:t xml:space="preserve">The constraints on content and duration of DL transmissions in UE-to-gNB COT sharing in case of dynamic channel access mode </w:t>
      </w:r>
      <w:r>
        <w:rPr>
          <w:rFonts w:eastAsia="ＭＳ 明朝"/>
          <w:b/>
          <w:sz w:val="22"/>
          <w:szCs w:val="22"/>
        </w:rPr>
        <w:t>is reused as a baseline for semi-static channel access mode.</w:t>
      </w:r>
    </w:p>
    <w:p w14:paraId="2DA4CB5C" w14:textId="69EC9839" w:rsidR="00E04A38" w:rsidRPr="00E04A38" w:rsidRDefault="00E04A38" w:rsidP="00E04A38">
      <w:pPr>
        <w:pStyle w:val="afc"/>
        <w:numPr>
          <w:ilvl w:val="1"/>
          <w:numId w:val="20"/>
        </w:numPr>
        <w:spacing w:afterLines="50" w:after="120"/>
        <w:ind w:leftChars="0"/>
        <w:jc w:val="both"/>
        <w:rPr>
          <w:rFonts w:eastAsia="ＭＳ 明朝"/>
          <w:b/>
          <w:bCs/>
          <w:sz w:val="22"/>
          <w:szCs w:val="22"/>
        </w:rPr>
      </w:pPr>
      <w:r w:rsidRPr="00E04A38">
        <w:rPr>
          <w:rFonts w:eastAsia="ＭＳ 明朝"/>
          <w:b/>
          <w:bCs/>
          <w:sz w:val="22"/>
          <w:szCs w:val="22"/>
        </w:rPr>
        <w:t>FFS: whether or not the constraints on content and duration of DL transmissions should be supported, and if supported how they should be relaxed</w:t>
      </w:r>
    </w:p>
    <w:p w14:paraId="0641E9D4" w14:textId="77777777" w:rsidR="00E04A38" w:rsidRPr="00E04A38" w:rsidRDefault="00E04A38" w:rsidP="00AE49BB">
      <w:pPr>
        <w:spacing w:afterLines="50" w:after="120"/>
        <w:jc w:val="both"/>
        <w:rPr>
          <w:rFonts w:eastAsia="ＭＳ 明朝"/>
          <w:sz w:val="22"/>
          <w:szCs w:val="22"/>
        </w:rPr>
      </w:pPr>
    </w:p>
    <w:p w14:paraId="51A4BD89" w14:textId="206164D0" w:rsidR="00FB7BE3" w:rsidRDefault="00E175A9" w:rsidP="00AE49BB">
      <w:pPr>
        <w:spacing w:afterLines="50" w:after="120"/>
        <w:jc w:val="both"/>
        <w:rPr>
          <w:rFonts w:eastAsia="ＭＳ 明朝"/>
          <w:sz w:val="22"/>
          <w:szCs w:val="22"/>
        </w:rPr>
      </w:pPr>
      <w:r>
        <w:rPr>
          <w:rFonts w:eastAsia="ＭＳ 明朝"/>
          <w:sz w:val="22"/>
          <w:szCs w:val="22"/>
        </w:rPr>
        <w:t>Regarding the 2</w:t>
      </w:r>
      <w:r w:rsidRPr="00E175A9">
        <w:rPr>
          <w:rFonts w:eastAsia="ＭＳ 明朝"/>
          <w:sz w:val="22"/>
          <w:szCs w:val="22"/>
          <w:vertAlign w:val="superscript"/>
        </w:rPr>
        <w:t>nd</w:t>
      </w:r>
      <w:r>
        <w:rPr>
          <w:rFonts w:eastAsia="ＭＳ 明朝"/>
          <w:sz w:val="22"/>
          <w:szCs w:val="22"/>
        </w:rPr>
        <w:t xml:space="preserve"> point, </w:t>
      </w:r>
      <w:r w:rsidR="00E42E3D">
        <w:rPr>
          <w:rFonts w:eastAsia="ＭＳ 明朝"/>
          <w:sz w:val="22"/>
          <w:szCs w:val="22"/>
        </w:rPr>
        <w:t>as discussed in RAN1#104-e</w:t>
      </w:r>
      <w:r w:rsidR="00E42E3D">
        <w:rPr>
          <w:rFonts w:eastAsia="ＭＳ 明朝" w:hint="eastAsia"/>
          <w:sz w:val="22"/>
          <w:szCs w:val="22"/>
        </w:rPr>
        <w:t>,</w:t>
      </w:r>
      <w:r w:rsidR="00E42E3D">
        <w:rPr>
          <w:rFonts w:eastAsia="ＭＳ 明朝"/>
          <w:sz w:val="22"/>
          <w:szCs w:val="22"/>
        </w:rPr>
        <w:t xml:space="preserve"> assuming unlicensed URLLC operation in a controlled environment, there is no motivation to ensure fair coexisitence with other technologies. Therefore, </w:t>
      </w:r>
      <w:r w:rsidR="00E42E3D" w:rsidRPr="00E42E3D">
        <w:rPr>
          <w:rFonts w:eastAsia="ＭＳ 明朝"/>
          <w:sz w:val="22"/>
          <w:szCs w:val="22"/>
        </w:rPr>
        <w:t xml:space="preserve">ED threshold </w:t>
      </w:r>
      <w:r w:rsidR="00E42E3D" w:rsidRPr="00E42E3D">
        <w:rPr>
          <w:rFonts w:eastAsia="ＭＳ 明朝"/>
          <w:sz w:val="22"/>
          <w:szCs w:val="22"/>
        </w:rPr>
        <w:lastRenderedPageBreak/>
        <w:t xml:space="preserve">used by UE </w:t>
      </w:r>
      <w:r w:rsidR="00E42E3D">
        <w:rPr>
          <w:rFonts w:eastAsia="ＭＳ 明朝"/>
          <w:sz w:val="22"/>
          <w:szCs w:val="22"/>
        </w:rPr>
        <w:t>should not be</w:t>
      </w:r>
      <w:r w:rsidR="00E42E3D" w:rsidRPr="00E42E3D">
        <w:rPr>
          <w:rFonts w:eastAsia="ＭＳ 明朝"/>
          <w:sz w:val="22"/>
          <w:szCs w:val="22"/>
        </w:rPr>
        <w:t xml:space="preserve"> derived based on </w:t>
      </w:r>
      <w:r w:rsidR="00E42E3D">
        <w:rPr>
          <w:rFonts w:eastAsia="ＭＳ 明朝"/>
          <w:sz w:val="22"/>
          <w:szCs w:val="22"/>
        </w:rPr>
        <w:t xml:space="preserve">the </w:t>
      </w:r>
      <w:r w:rsidR="00E42E3D" w:rsidRPr="00E42E3D">
        <w:rPr>
          <w:rFonts w:eastAsia="ＭＳ 明朝"/>
          <w:sz w:val="22"/>
          <w:szCs w:val="22"/>
        </w:rPr>
        <w:t xml:space="preserve">parameter </w:t>
      </w:r>
      <w:r w:rsidR="00E42E3D" w:rsidRPr="00E42E3D">
        <w:rPr>
          <w:rFonts w:eastAsia="ＭＳ 明朝"/>
          <w:i/>
          <w:iCs/>
          <w:sz w:val="22"/>
          <w:szCs w:val="22"/>
        </w:rPr>
        <w:t>ul-toDL-COT-SharingED-Threshold-r16</w:t>
      </w:r>
      <w:r w:rsidR="00E42E3D" w:rsidRPr="00E42E3D">
        <w:rPr>
          <w:rFonts w:eastAsia="ＭＳ 明朝"/>
          <w:sz w:val="22"/>
          <w:szCs w:val="22"/>
        </w:rPr>
        <w:t>, which imposes the UE to use the gNB’s TX power for the calculation of the ED threshold when the COT is used by the gNB for other than DL control</w:t>
      </w:r>
      <w:r w:rsidR="00E42E3D">
        <w:rPr>
          <w:rFonts w:eastAsia="ＭＳ 明朝"/>
          <w:sz w:val="22"/>
          <w:szCs w:val="22"/>
        </w:rPr>
        <w:t xml:space="preserve"> transmissions</w:t>
      </w:r>
      <w:r w:rsidR="00190F8C">
        <w:rPr>
          <w:rFonts w:eastAsia="ＭＳ 明朝"/>
          <w:sz w:val="22"/>
          <w:szCs w:val="22"/>
        </w:rPr>
        <w:t xml:space="preserve">, but can be derived rom its Tx power. As it is still FFS </w:t>
      </w:r>
      <w:r w:rsidR="00190F8C" w:rsidRPr="00190F8C">
        <w:rPr>
          <w:rFonts w:eastAsia="ＭＳ 明朝"/>
          <w:sz w:val="22"/>
          <w:szCs w:val="22"/>
        </w:rPr>
        <w:t>whether or not the constraints on content and duration of DL transmissions should be supported</w:t>
      </w:r>
      <w:r w:rsidR="00190F8C">
        <w:rPr>
          <w:rFonts w:eastAsia="ＭＳ 明朝"/>
          <w:sz w:val="22"/>
          <w:szCs w:val="22"/>
        </w:rPr>
        <w:t xml:space="preserve"> for </w:t>
      </w:r>
      <w:r w:rsidR="00190F8C" w:rsidRPr="00190F8C">
        <w:rPr>
          <w:rFonts w:eastAsia="ＭＳ 明朝"/>
          <w:sz w:val="22"/>
          <w:szCs w:val="22"/>
        </w:rPr>
        <w:t>UE-to-gNB COT sharing</w:t>
      </w:r>
      <w:r w:rsidR="00190F8C">
        <w:rPr>
          <w:rFonts w:eastAsia="ＭＳ 明朝"/>
          <w:sz w:val="22"/>
          <w:szCs w:val="22"/>
        </w:rPr>
        <w:t>, the above should be supported at least for the case when the</w:t>
      </w:r>
      <w:r w:rsidR="00190F8C" w:rsidRPr="00190F8C">
        <w:rPr>
          <w:rFonts w:eastAsia="ＭＳ 明朝"/>
          <w:sz w:val="22"/>
          <w:szCs w:val="22"/>
        </w:rPr>
        <w:t xml:space="preserve"> gNB transmission of a DL burst contai</w:t>
      </w:r>
      <w:r w:rsidR="00190F8C">
        <w:rPr>
          <w:rFonts w:eastAsia="ＭＳ 明朝"/>
          <w:sz w:val="22"/>
          <w:szCs w:val="22"/>
        </w:rPr>
        <w:t>ns</w:t>
      </w:r>
      <w:r w:rsidR="00190F8C" w:rsidRPr="00190F8C">
        <w:rPr>
          <w:rFonts w:eastAsia="ＭＳ 明朝"/>
          <w:sz w:val="22"/>
          <w:szCs w:val="22"/>
        </w:rPr>
        <w:t xml:space="preserve"> unicast user plane data in response to the initiating UE</w:t>
      </w:r>
      <w:r w:rsidR="00190F8C">
        <w:rPr>
          <w:rFonts w:eastAsia="ＭＳ 明朝"/>
          <w:sz w:val="22"/>
          <w:szCs w:val="22"/>
        </w:rPr>
        <w:t>.</w:t>
      </w:r>
    </w:p>
    <w:p w14:paraId="50400CD1" w14:textId="46FD584A" w:rsidR="00190F8C" w:rsidRDefault="00190F8C" w:rsidP="00190F8C">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8</w:t>
      </w:r>
      <w:r w:rsidRPr="00753F9E">
        <w:rPr>
          <w:rFonts w:eastAsia="ＭＳ 明朝" w:hint="eastAsia"/>
          <w:b/>
          <w:sz w:val="22"/>
          <w:szCs w:val="22"/>
        </w:rPr>
        <w:t>:</w:t>
      </w:r>
    </w:p>
    <w:p w14:paraId="44388405" w14:textId="55F5CFF3" w:rsidR="00190F8C" w:rsidRPr="00E04A38" w:rsidRDefault="00DB2CE2" w:rsidP="00190F8C">
      <w:pPr>
        <w:pStyle w:val="afc"/>
        <w:numPr>
          <w:ilvl w:val="0"/>
          <w:numId w:val="20"/>
        </w:numPr>
        <w:spacing w:afterLines="50" w:after="120"/>
        <w:ind w:leftChars="0"/>
        <w:jc w:val="both"/>
        <w:rPr>
          <w:rFonts w:eastAsia="ＭＳ 明朝"/>
          <w:sz w:val="22"/>
          <w:szCs w:val="22"/>
        </w:rPr>
      </w:pPr>
      <w:r w:rsidRPr="00DB2CE2">
        <w:rPr>
          <w:rFonts w:eastAsia="ＭＳ 明朝"/>
          <w:b/>
          <w:sz w:val="22"/>
          <w:szCs w:val="22"/>
        </w:rPr>
        <w:t>In semi-static channel access mode, at least for gNB transmission of a DL burst containing unicast user plane data in response to the initiating UE, the ED threshold used by the UE to initiate the CO</w:t>
      </w:r>
      <w:r>
        <w:rPr>
          <w:rFonts w:eastAsia="ＭＳ 明朝"/>
          <w:b/>
          <w:sz w:val="22"/>
          <w:szCs w:val="22"/>
        </w:rPr>
        <w:t>T</w:t>
      </w:r>
      <w:r w:rsidRPr="00DB2CE2">
        <w:rPr>
          <w:rFonts w:eastAsia="ＭＳ 明朝"/>
          <w:b/>
          <w:sz w:val="22"/>
          <w:szCs w:val="22"/>
        </w:rPr>
        <w:t xml:space="preserve"> </w:t>
      </w:r>
      <w:r>
        <w:rPr>
          <w:rFonts w:eastAsia="ＭＳ 明朝"/>
          <w:b/>
          <w:sz w:val="22"/>
          <w:szCs w:val="22"/>
        </w:rPr>
        <w:t>is</w:t>
      </w:r>
      <w:r w:rsidRPr="00DB2CE2">
        <w:rPr>
          <w:rFonts w:eastAsia="ＭＳ 明朝"/>
          <w:b/>
          <w:sz w:val="22"/>
          <w:szCs w:val="22"/>
        </w:rPr>
        <w:t xml:space="preserve"> determined solely from its transmit power</w:t>
      </w:r>
      <w:r>
        <w:rPr>
          <w:rFonts w:eastAsia="ＭＳ 明朝"/>
          <w:b/>
          <w:sz w:val="22"/>
          <w:szCs w:val="22"/>
        </w:rPr>
        <w:t>.</w:t>
      </w:r>
    </w:p>
    <w:p w14:paraId="7D9D770E" w14:textId="28A2C904" w:rsidR="00E175A9" w:rsidRDefault="00E175A9" w:rsidP="00AE49BB">
      <w:pPr>
        <w:spacing w:afterLines="50" w:after="120"/>
        <w:jc w:val="both"/>
        <w:rPr>
          <w:rFonts w:eastAsia="ＭＳ 明朝"/>
          <w:sz w:val="22"/>
          <w:szCs w:val="22"/>
        </w:rPr>
      </w:pPr>
    </w:p>
    <w:p w14:paraId="08065D8C" w14:textId="773F7516" w:rsidR="00DB2CE2" w:rsidRDefault="00DB2CE2" w:rsidP="00AE49BB">
      <w:pPr>
        <w:spacing w:afterLines="50" w:after="120"/>
        <w:jc w:val="both"/>
        <w:rPr>
          <w:rFonts w:eastAsia="ＭＳ 明朝"/>
          <w:sz w:val="22"/>
          <w:szCs w:val="22"/>
        </w:rPr>
      </w:pPr>
    </w:p>
    <w:p w14:paraId="512228A0" w14:textId="7894546C" w:rsidR="00E16C39" w:rsidRPr="00E16C39" w:rsidRDefault="00875C82" w:rsidP="00B02AD6">
      <w:pPr>
        <w:pStyle w:val="1"/>
        <w:numPr>
          <w:ilvl w:val="0"/>
          <w:numId w:val="6"/>
        </w:numPr>
        <w:rPr>
          <w:rFonts w:eastAsia="ＭＳ 明朝"/>
          <w:b/>
          <w:bCs/>
          <w:sz w:val="24"/>
          <w:szCs w:val="24"/>
          <w:lang w:val="en-US"/>
        </w:rPr>
      </w:pPr>
      <w:r w:rsidRPr="00B02AD6">
        <w:rPr>
          <w:rFonts w:eastAsia="ＭＳ 明朝"/>
          <w:b/>
          <w:bCs/>
          <w:szCs w:val="24"/>
          <w:lang w:val="en-US"/>
        </w:rPr>
        <w:t>H</w:t>
      </w:r>
      <w:r w:rsidR="001D1142" w:rsidRPr="00B02AD6">
        <w:rPr>
          <w:rFonts w:eastAsia="ＭＳ 明朝"/>
          <w:b/>
          <w:bCs/>
          <w:szCs w:val="24"/>
          <w:lang w:val="en-US"/>
        </w:rPr>
        <w:t>armonizing UL configured-grant enhancements in NR-U and URLLC</w:t>
      </w:r>
    </w:p>
    <w:p w14:paraId="1047910D" w14:textId="3286483C" w:rsidR="00B859B0" w:rsidRDefault="00C854D9" w:rsidP="00C854D9">
      <w:pPr>
        <w:spacing w:afterLines="50" w:after="120"/>
        <w:jc w:val="both"/>
        <w:rPr>
          <w:rFonts w:eastAsia="ＭＳ 明朝"/>
          <w:sz w:val="22"/>
          <w:szCs w:val="22"/>
          <w:lang w:val="en-US"/>
        </w:rPr>
      </w:pPr>
      <w:r>
        <w:rPr>
          <w:rFonts w:eastAsia="ＭＳ 明朝"/>
          <w:sz w:val="22"/>
          <w:szCs w:val="22"/>
          <w:lang w:val="en-US"/>
        </w:rPr>
        <w:t>In Rel.16, CG-PUSCH has been enhanced both in URLLC/IIoT and NR-U</w:t>
      </w:r>
      <w:r w:rsidR="00342E3A">
        <w:rPr>
          <w:rFonts w:eastAsia="ＭＳ 明朝"/>
          <w:sz w:val="22"/>
          <w:szCs w:val="22"/>
          <w:lang w:val="en-US"/>
        </w:rPr>
        <w:t xml:space="preserve"> and the enhanced fe</w:t>
      </w:r>
      <w:r w:rsidR="00B859B0">
        <w:rPr>
          <w:rFonts w:eastAsia="ＭＳ 明朝"/>
          <w:sz w:val="22"/>
          <w:szCs w:val="22"/>
          <w:lang w:val="en-US"/>
        </w:rPr>
        <w:t>atures are summarized in Table 2</w:t>
      </w:r>
      <w:r>
        <w:rPr>
          <w:rFonts w:eastAsia="ＭＳ 明朝"/>
          <w:sz w:val="22"/>
          <w:szCs w:val="22"/>
          <w:lang w:val="en-US"/>
        </w:rPr>
        <w:t>.</w:t>
      </w:r>
      <w:r w:rsidR="001E0A41" w:rsidRPr="001E0A41">
        <w:rPr>
          <w:rFonts w:eastAsia="ＭＳ 明朝"/>
          <w:sz w:val="22"/>
          <w:szCs w:val="22"/>
          <w:lang w:val="en-US"/>
        </w:rPr>
        <w:t xml:space="preserve"> </w:t>
      </w:r>
      <w:r w:rsidR="001E0A41">
        <w:rPr>
          <w:rFonts w:eastAsia="ＭＳ 明朝"/>
          <w:sz w:val="22"/>
          <w:szCs w:val="22"/>
          <w:lang w:val="en-US"/>
        </w:rPr>
        <w:t xml:space="preserve">CG-DFI and CG-UCI has to be indicated in unlicensed band for CG-PUSCH in current spec. CG-DFI and CG-UCI are useful to improve UL HARQ operation when there is frequent LBT failure. CG-UCI is also useful to indicate COT sharing information to gNB. While for </w:t>
      </w:r>
      <w:r>
        <w:rPr>
          <w:rFonts w:eastAsia="ＭＳ 明朝"/>
          <w:sz w:val="22"/>
          <w:szCs w:val="22"/>
          <w:lang w:val="en-US"/>
        </w:rPr>
        <w:t xml:space="preserve">URLLC use case and in controlled environment, Rel.16 </w:t>
      </w:r>
      <w:r w:rsidR="00BB6437">
        <w:rPr>
          <w:rFonts w:eastAsia="ＭＳ 明朝"/>
          <w:sz w:val="22"/>
          <w:szCs w:val="22"/>
          <w:lang w:val="en-US"/>
        </w:rPr>
        <w:t xml:space="preserve">URLLC </w:t>
      </w:r>
      <w:r>
        <w:rPr>
          <w:rFonts w:eastAsia="ＭＳ 明朝"/>
          <w:sz w:val="22"/>
          <w:szCs w:val="22"/>
          <w:lang w:val="en-US"/>
        </w:rPr>
        <w:t>CG feature</w:t>
      </w:r>
      <w:r w:rsidR="00BB6437">
        <w:rPr>
          <w:rFonts w:eastAsia="ＭＳ 明朝"/>
          <w:sz w:val="22"/>
          <w:szCs w:val="22"/>
          <w:lang w:val="en-US"/>
        </w:rPr>
        <w:t>s</w:t>
      </w:r>
      <w:r>
        <w:rPr>
          <w:rFonts w:eastAsia="ＭＳ 明朝"/>
          <w:sz w:val="22"/>
          <w:szCs w:val="22"/>
          <w:lang w:val="en-US"/>
        </w:rPr>
        <w:t xml:space="preserve"> would be enough</w:t>
      </w:r>
      <w:r w:rsidR="00A91871">
        <w:rPr>
          <w:rFonts w:eastAsia="ＭＳ 明朝" w:hint="eastAsia"/>
          <w:sz w:val="22"/>
          <w:szCs w:val="22"/>
          <w:lang w:val="en-US"/>
        </w:rPr>
        <w:t>.</w:t>
      </w:r>
      <w:r>
        <w:rPr>
          <w:rFonts w:eastAsia="ＭＳ 明朝"/>
          <w:sz w:val="22"/>
          <w:szCs w:val="22"/>
          <w:lang w:val="en-US"/>
        </w:rPr>
        <w:t xml:space="preserve"> Therefore</w:t>
      </w:r>
      <w:r w:rsidR="00F06558">
        <w:rPr>
          <w:rFonts w:eastAsia="ＭＳ 明朝"/>
          <w:sz w:val="22"/>
          <w:szCs w:val="22"/>
          <w:lang w:val="en-US"/>
        </w:rPr>
        <w:t>,</w:t>
      </w:r>
      <w:r>
        <w:rPr>
          <w:rFonts w:eastAsia="ＭＳ 明朝"/>
          <w:sz w:val="22"/>
          <w:szCs w:val="22"/>
          <w:lang w:val="en-US"/>
        </w:rPr>
        <w:t xml:space="preserve"> it should be supported that both CG-PUSCH with/without CG-DFI or CG-UCI can be configured by gNB for flexible CG-PUSCH operation.</w:t>
      </w:r>
      <w:r w:rsidR="00B859B0">
        <w:rPr>
          <w:rFonts w:eastAsia="ＭＳ 明朝"/>
          <w:sz w:val="22"/>
          <w:szCs w:val="22"/>
          <w:lang w:val="en-US"/>
        </w:rPr>
        <w:t xml:space="preserve"> At RAN1#103e, following options were discussed but no consensus was achieved</w:t>
      </w:r>
      <w:r w:rsidR="00276742">
        <w:rPr>
          <w:rFonts w:eastAsia="ＭＳ 明朝"/>
          <w:sz w:val="22"/>
          <w:szCs w:val="22"/>
          <w:lang w:val="en-US"/>
        </w:rPr>
        <w:t xml:space="preserve"> even at RAN1#104e</w:t>
      </w:r>
      <w:r w:rsidR="00B859B0">
        <w:rPr>
          <w:rFonts w:eastAsia="ＭＳ 明朝"/>
          <w:sz w:val="22"/>
          <w:szCs w:val="22"/>
          <w:lang w:val="en-US"/>
        </w:rPr>
        <w:t>:</w:t>
      </w:r>
    </w:p>
    <w:p w14:paraId="6AF14287" w14:textId="77777777" w:rsidR="00B859B0" w:rsidRPr="00B859B0" w:rsidRDefault="00B859B0" w:rsidP="00B859B0">
      <w:pPr>
        <w:numPr>
          <w:ilvl w:val="0"/>
          <w:numId w:val="27"/>
        </w:numPr>
        <w:contextualSpacing/>
        <w:jc w:val="both"/>
        <w:rPr>
          <w:rFonts w:ascii="Calibri" w:eastAsia="SimSun" w:hAnsi="Calibri" w:cs="Calibri"/>
          <w:sz w:val="22"/>
        </w:rPr>
      </w:pPr>
      <w:r w:rsidRPr="00B859B0">
        <w:rPr>
          <w:rFonts w:eastAsia="SimSun"/>
          <w:sz w:val="22"/>
        </w:rPr>
        <w:t xml:space="preserve">Option 1: Both “CG-UCI based procedures” and “CG-DFI based procedures” are enabled or disabled for unlicensed using one RRC parameter i.e. </w:t>
      </w:r>
      <w:r w:rsidRPr="00B859B0">
        <w:rPr>
          <w:rFonts w:eastAsia="SimSun"/>
          <w:i/>
          <w:iCs/>
          <w:sz w:val="22"/>
        </w:rPr>
        <w:t>cg-RetransmissionTimer-r16</w:t>
      </w:r>
      <w:r w:rsidRPr="00B859B0">
        <w:rPr>
          <w:rFonts w:eastAsia="SimSun"/>
          <w:sz w:val="22"/>
        </w:rPr>
        <w:t>.</w:t>
      </w:r>
    </w:p>
    <w:p w14:paraId="449232D9" w14:textId="77777777" w:rsidR="00B859B0" w:rsidRPr="00B859B0" w:rsidRDefault="00B859B0" w:rsidP="00B859B0">
      <w:pPr>
        <w:numPr>
          <w:ilvl w:val="0"/>
          <w:numId w:val="27"/>
        </w:numPr>
        <w:contextualSpacing/>
        <w:jc w:val="both"/>
        <w:rPr>
          <w:rFonts w:eastAsia="SimSun"/>
          <w:sz w:val="22"/>
        </w:rPr>
      </w:pPr>
      <w:r w:rsidRPr="00B859B0">
        <w:rPr>
          <w:rFonts w:eastAsia="SimSun"/>
          <w:sz w:val="22"/>
        </w:rPr>
        <w:t>Option 2-a: “CG-UCI based procedures” and “CG-DFI based procedures” are independently enabled or disabled for unlicensed using respective RRC parameter, i.e. new parameter X and</w:t>
      </w:r>
      <w:r w:rsidRPr="00B859B0">
        <w:rPr>
          <w:rFonts w:eastAsia="SimSun"/>
          <w:i/>
          <w:iCs/>
          <w:sz w:val="22"/>
        </w:rPr>
        <w:t xml:space="preserve"> cg-RetransmissionTimer-r16, </w:t>
      </w:r>
      <w:r w:rsidRPr="00B859B0">
        <w:rPr>
          <w:rFonts w:eastAsia="SimSun"/>
          <w:sz w:val="22"/>
        </w:rPr>
        <w:t>respectively.</w:t>
      </w:r>
    </w:p>
    <w:p w14:paraId="37B587C6" w14:textId="77777777" w:rsidR="00B859B0" w:rsidRPr="00B859B0" w:rsidRDefault="00B859B0" w:rsidP="00B859B0">
      <w:pPr>
        <w:numPr>
          <w:ilvl w:val="0"/>
          <w:numId w:val="27"/>
        </w:numPr>
        <w:contextualSpacing/>
        <w:jc w:val="both"/>
        <w:rPr>
          <w:rFonts w:eastAsia="SimSun"/>
          <w:sz w:val="22"/>
        </w:rPr>
      </w:pPr>
      <w:r w:rsidRPr="00B859B0">
        <w:rPr>
          <w:rFonts w:eastAsia="SimSun"/>
          <w:sz w:val="22"/>
        </w:rPr>
        <w:t>Option 2-b: “CG-UCI based procedures” and “CG-DFI based procedures” are independently enabled or disabled for unlicensed using respective RRC parameter, i.e. new parameter X and new parameter Y, respectively, where X and Y are different from</w:t>
      </w:r>
      <w:r w:rsidRPr="00B859B0">
        <w:rPr>
          <w:rFonts w:eastAsia="SimSun"/>
          <w:i/>
          <w:iCs/>
          <w:sz w:val="22"/>
        </w:rPr>
        <w:t xml:space="preserve"> cg-RetransmissionTimer-r16.</w:t>
      </w:r>
    </w:p>
    <w:p w14:paraId="4A2681B5" w14:textId="77777777" w:rsidR="00B859B0" w:rsidRPr="00B859B0" w:rsidRDefault="00B859B0" w:rsidP="00B859B0">
      <w:pPr>
        <w:numPr>
          <w:ilvl w:val="0"/>
          <w:numId w:val="27"/>
        </w:numPr>
        <w:contextualSpacing/>
        <w:jc w:val="both"/>
        <w:rPr>
          <w:rFonts w:eastAsia="SimSun"/>
          <w:i/>
          <w:iCs/>
          <w:sz w:val="22"/>
        </w:rPr>
      </w:pPr>
      <w:r w:rsidRPr="00B859B0">
        <w:rPr>
          <w:rFonts w:eastAsia="SimSun"/>
          <w:sz w:val="22"/>
        </w:rPr>
        <w:t>Option 3: CG-UCI based procedures are supported for unlicensed. CG-DFI based procedures are enabled or disabled for unlicensed using one RRC parameter</w:t>
      </w:r>
      <w:r w:rsidRPr="00B859B0">
        <w:rPr>
          <w:rFonts w:eastAsia="SimSun"/>
          <w:i/>
          <w:iCs/>
          <w:sz w:val="22"/>
        </w:rPr>
        <w:t xml:space="preserve"> i.e. cg-RetransmissionTimer-r16</w:t>
      </w:r>
    </w:p>
    <w:p w14:paraId="750186F5" w14:textId="77777777" w:rsidR="00B859B0" w:rsidRPr="00B859B0" w:rsidRDefault="00B859B0" w:rsidP="00B859B0">
      <w:pPr>
        <w:numPr>
          <w:ilvl w:val="0"/>
          <w:numId w:val="27"/>
        </w:numPr>
        <w:contextualSpacing/>
        <w:jc w:val="both"/>
        <w:rPr>
          <w:rFonts w:eastAsia="SimSun"/>
          <w:sz w:val="22"/>
        </w:rPr>
      </w:pPr>
      <w:r w:rsidRPr="00B859B0">
        <w:rPr>
          <w:rFonts w:eastAsia="SimSun"/>
          <w:sz w:val="22"/>
        </w:rPr>
        <w:t>Note: Procedures based on CG-UCI rely on UE including CG-UCI in CG PUSCH at least as in Rel-16 where the values of the respective fields of CG-UCI are decided by UE.</w:t>
      </w:r>
    </w:p>
    <w:p w14:paraId="56A350F9" w14:textId="77777777" w:rsidR="00B859B0" w:rsidRPr="00B859B0" w:rsidRDefault="00B859B0" w:rsidP="00B859B0">
      <w:pPr>
        <w:numPr>
          <w:ilvl w:val="0"/>
          <w:numId w:val="27"/>
        </w:numPr>
        <w:contextualSpacing/>
        <w:jc w:val="both"/>
        <w:rPr>
          <w:rFonts w:eastAsia="SimSun"/>
          <w:sz w:val="22"/>
        </w:rPr>
      </w:pPr>
      <w:r w:rsidRPr="00B859B0">
        <w:rPr>
          <w:rFonts w:eastAsia="SimSun"/>
          <w:sz w:val="22"/>
        </w:rPr>
        <w:t xml:space="preserve">Note: Procedures based on CG-DFI rely on automatic re-transmission on CG configuration and reception of CG downlink feedback information (DFI) in DCI for re-transmissions. </w:t>
      </w:r>
    </w:p>
    <w:p w14:paraId="146F6FF3" w14:textId="77777777" w:rsidR="00B859B0" w:rsidRPr="00B859B0" w:rsidRDefault="00B859B0" w:rsidP="00C854D9">
      <w:pPr>
        <w:spacing w:afterLines="50" w:after="120"/>
        <w:jc w:val="both"/>
        <w:rPr>
          <w:rFonts w:eastAsia="ＭＳ 明朝"/>
          <w:sz w:val="22"/>
          <w:szCs w:val="22"/>
        </w:rPr>
      </w:pPr>
    </w:p>
    <w:p w14:paraId="680CB653" w14:textId="2202D435" w:rsidR="0012507A" w:rsidRDefault="00F06558" w:rsidP="00C854D9">
      <w:pPr>
        <w:spacing w:afterLines="50" w:after="120"/>
        <w:jc w:val="both"/>
        <w:rPr>
          <w:rFonts w:eastAsia="ＭＳ 明朝"/>
          <w:sz w:val="22"/>
          <w:szCs w:val="22"/>
          <w:lang w:val="en-US"/>
        </w:rPr>
      </w:pPr>
      <w:r>
        <w:rPr>
          <w:rFonts w:eastAsia="ＭＳ 明朝"/>
          <w:sz w:val="22"/>
          <w:szCs w:val="22"/>
          <w:lang w:val="en-US"/>
        </w:rPr>
        <w:t>Following the RAN2 agreement as below, it is straightforward to select either Rel.</w:t>
      </w:r>
      <w:r w:rsidR="00636723">
        <w:rPr>
          <w:rFonts w:eastAsia="ＭＳ 明朝"/>
          <w:sz w:val="22"/>
          <w:szCs w:val="22"/>
          <w:lang w:val="en-US"/>
        </w:rPr>
        <w:t>1</w:t>
      </w:r>
      <w:r>
        <w:rPr>
          <w:rFonts w:eastAsia="ＭＳ 明朝"/>
          <w:sz w:val="22"/>
          <w:szCs w:val="22"/>
          <w:lang w:val="en-US"/>
        </w:rPr>
        <w:t xml:space="preserve">6 NR-U or URLLC HPN/RV determination by the configuration of </w:t>
      </w:r>
      <w:r w:rsidRPr="00B859B0">
        <w:rPr>
          <w:rFonts w:eastAsia="SimSun"/>
          <w:i/>
          <w:iCs/>
          <w:sz w:val="22"/>
        </w:rPr>
        <w:t>cg-RetransmissionTimer-r16</w:t>
      </w:r>
      <w:r>
        <w:rPr>
          <w:rFonts w:eastAsia="ＭＳ 明朝"/>
          <w:sz w:val="22"/>
          <w:szCs w:val="22"/>
          <w:lang w:val="en-US"/>
        </w:rPr>
        <w:t xml:space="preserve">. When is configured, </w:t>
      </w:r>
      <w:r w:rsidRPr="00B859B0">
        <w:rPr>
          <w:rFonts w:eastAsia="SimSun"/>
          <w:sz w:val="22"/>
        </w:rPr>
        <w:t>“CG-DFI based procedures”</w:t>
      </w:r>
      <w:r>
        <w:rPr>
          <w:rFonts w:eastAsia="SimSun"/>
          <w:sz w:val="22"/>
        </w:rPr>
        <w:t xml:space="preserve"> </w:t>
      </w:r>
      <w:r>
        <w:rPr>
          <w:rFonts w:eastAsia="ＭＳ 明朝"/>
          <w:sz w:val="22"/>
          <w:szCs w:val="22"/>
          <w:lang w:val="en-US"/>
        </w:rPr>
        <w:t xml:space="preserve">should be enabled as they are highly related for the operation of </w:t>
      </w:r>
      <w:r w:rsidRPr="00B859B0">
        <w:rPr>
          <w:rFonts w:eastAsia="SimSun"/>
          <w:sz w:val="22"/>
        </w:rPr>
        <w:t xml:space="preserve">automatic </w:t>
      </w:r>
      <w:r w:rsidR="00636723">
        <w:rPr>
          <w:rFonts w:eastAsia="SimSun"/>
          <w:sz w:val="22"/>
        </w:rPr>
        <w:t xml:space="preserve">CG </w:t>
      </w:r>
      <w:r w:rsidRPr="00B859B0">
        <w:rPr>
          <w:rFonts w:eastAsia="SimSun"/>
          <w:sz w:val="22"/>
        </w:rPr>
        <w:t>retransmission</w:t>
      </w:r>
      <w:r w:rsidR="00636723">
        <w:rPr>
          <w:rFonts w:eastAsia="SimSun"/>
          <w:sz w:val="22"/>
        </w:rPr>
        <w:t xml:space="preserve">. </w:t>
      </w:r>
      <w:r w:rsidR="00C108FF">
        <w:rPr>
          <w:rFonts w:eastAsia="SimSun"/>
          <w:sz w:val="22"/>
        </w:rPr>
        <w:t xml:space="preserve">Regarding “CG-UCI based procedure”, </w:t>
      </w:r>
      <w:r w:rsidR="001B65AD">
        <w:rPr>
          <w:rFonts w:eastAsia="SimSun"/>
          <w:sz w:val="22"/>
        </w:rPr>
        <w:t xml:space="preserve">at least HPN/RV indication should be enabled together with </w:t>
      </w:r>
      <w:r w:rsidR="001B65AD" w:rsidRPr="00B859B0">
        <w:rPr>
          <w:rFonts w:eastAsia="SimSun"/>
          <w:sz w:val="22"/>
        </w:rPr>
        <w:t>“CG-DFI based procedures”</w:t>
      </w:r>
      <w:r w:rsidR="001B65AD">
        <w:rPr>
          <w:rFonts w:eastAsia="SimSun"/>
          <w:sz w:val="22"/>
        </w:rPr>
        <w:t xml:space="preserve"> as </w:t>
      </w:r>
      <w:r w:rsidR="001B65AD">
        <w:rPr>
          <w:rFonts w:eastAsia="ＭＳ 明朝"/>
          <w:sz w:val="22"/>
          <w:szCs w:val="22"/>
          <w:lang w:val="en-US"/>
        </w:rPr>
        <w:t>Rel.16 NR-U HPN/RV determination</w:t>
      </w:r>
      <w:r>
        <w:rPr>
          <w:rFonts w:eastAsia="ＭＳ 明朝"/>
          <w:sz w:val="22"/>
          <w:szCs w:val="22"/>
          <w:lang w:val="en-US"/>
        </w:rPr>
        <w:t xml:space="preserve"> </w:t>
      </w:r>
      <w:r w:rsidR="001B65AD">
        <w:rPr>
          <w:rFonts w:eastAsia="ＭＳ 明朝"/>
          <w:sz w:val="22"/>
          <w:szCs w:val="22"/>
          <w:lang w:val="en-US"/>
        </w:rPr>
        <w:t>relies on their indication in CG-UCI</w:t>
      </w:r>
      <w:r w:rsidR="004C6396">
        <w:rPr>
          <w:rFonts w:eastAsia="ＭＳ 明朝"/>
          <w:sz w:val="22"/>
          <w:szCs w:val="22"/>
          <w:lang w:val="en-US"/>
        </w:rPr>
        <w:t xml:space="preserve">. However, </w:t>
      </w:r>
      <w:r w:rsidR="004C6396" w:rsidRPr="004C6396">
        <w:rPr>
          <w:rFonts w:eastAsia="ＭＳ 明朝"/>
          <w:sz w:val="22"/>
          <w:szCs w:val="22"/>
          <w:lang w:val="en-US"/>
        </w:rPr>
        <w:t>CG-UCI also include</w:t>
      </w:r>
      <w:r w:rsidR="004C6396">
        <w:rPr>
          <w:rFonts w:eastAsia="ＭＳ 明朝"/>
          <w:sz w:val="22"/>
          <w:szCs w:val="22"/>
          <w:lang w:val="en-US"/>
        </w:rPr>
        <w:t>s</w:t>
      </w:r>
      <w:r w:rsidR="004C6396" w:rsidRPr="004C6396">
        <w:rPr>
          <w:rFonts w:eastAsia="ＭＳ 明朝"/>
          <w:sz w:val="22"/>
          <w:szCs w:val="22"/>
          <w:lang w:val="en-US"/>
        </w:rPr>
        <w:t xml:space="preserve"> COT sharing information. We think this should be separately enabled/disabled for </w:t>
      </w:r>
      <w:r w:rsidR="004C6396">
        <w:rPr>
          <w:rFonts w:eastAsia="ＭＳ 明朝"/>
          <w:sz w:val="22"/>
          <w:szCs w:val="22"/>
          <w:lang w:val="en-US"/>
        </w:rPr>
        <w:t xml:space="preserve">the </w:t>
      </w:r>
      <w:r w:rsidR="004C6396" w:rsidRPr="004C6396">
        <w:rPr>
          <w:rFonts w:eastAsia="ＭＳ 明朝"/>
          <w:sz w:val="22"/>
          <w:szCs w:val="22"/>
          <w:lang w:val="en-US"/>
        </w:rPr>
        <w:t>flexibility</w:t>
      </w:r>
      <w:r w:rsidR="004C6396">
        <w:rPr>
          <w:rFonts w:eastAsia="ＭＳ 明朝"/>
          <w:sz w:val="22"/>
          <w:szCs w:val="22"/>
          <w:lang w:val="en-US"/>
        </w:rPr>
        <w:t>.</w:t>
      </w:r>
    </w:p>
    <w:p w14:paraId="482B0097" w14:textId="34C27CF1" w:rsidR="00F06558" w:rsidRDefault="00F06558" w:rsidP="00C854D9">
      <w:pPr>
        <w:spacing w:afterLines="50" w:after="120"/>
        <w:jc w:val="both"/>
        <w:rPr>
          <w:rFonts w:eastAsia="ＭＳ 明朝"/>
          <w:sz w:val="22"/>
          <w:szCs w:val="22"/>
          <w:lang w:val="en-US"/>
        </w:rPr>
      </w:pPr>
    </w:p>
    <w:p w14:paraId="1E840BDF" w14:textId="77777777" w:rsidR="00F06558" w:rsidRPr="00F06558" w:rsidRDefault="00F06558" w:rsidP="00F06558">
      <w:pPr>
        <w:pBdr>
          <w:top w:val="single" w:sz="4" w:space="1" w:color="auto"/>
          <w:left w:val="single" w:sz="4" w:space="4" w:color="auto"/>
          <w:bottom w:val="single" w:sz="4" w:space="1" w:color="auto"/>
          <w:right w:val="single" w:sz="4" w:space="4" w:color="auto"/>
        </w:pBdr>
        <w:tabs>
          <w:tab w:val="left" w:pos="1622"/>
        </w:tabs>
        <w:ind w:left="363" w:hanging="363"/>
        <w:rPr>
          <w:rFonts w:ascii="Times" w:eastAsia="ＭＳ 明朝" w:hAnsi="Times"/>
          <w:b/>
          <w:bCs/>
          <w:sz w:val="20"/>
          <w:szCs w:val="24"/>
          <w:lang w:eastAsia="en-GB"/>
        </w:rPr>
      </w:pPr>
      <w:r w:rsidRPr="00F06558">
        <w:rPr>
          <w:rFonts w:ascii="Times" w:eastAsia="ＭＳ 明朝" w:hAnsi="Times"/>
          <w:b/>
          <w:bCs/>
          <w:sz w:val="20"/>
          <w:szCs w:val="24"/>
          <w:lang w:eastAsia="en-GB"/>
        </w:rPr>
        <w:t xml:space="preserve">Agreements </w:t>
      </w:r>
      <w:r w:rsidRPr="00F06558">
        <w:rPr>
          <w:rFonts w:ascii="Times" w:eastAsia="SimSun" w:hAnsi="Times"/>
          <w:b/>
          <w:bCs/>
          <w:sz w:val="20"/>
          <w:szCs w:val="24"/>
          <w:lang w:eastAsia="en-US"/>
        </w:rPr>
        <w:t>(RAN2#112-e)</w:t>
      </w:r>
      <w:r w:rsidRPr="00F06558">
        <w:rPr>
          <w:rFonts w:ascii="Times" w:eastAsia="ＭＳ 明朝" w:hAnsi="Times"/>
          <w:b/>
          <w:bCs/>
          <w:sz w:val="20"/>
          <w:szCs w:val="24"/>
          <w:lang w:eastAsia="en-GB"/>
        </w:rPr>
        <w:t>:</w:t>
      </w:r>
    </w:p>
    <w:p w14:paraId="4AC81CD0" w14:textId="77777777" w:rsidR="00F06558" w:rsidRPr="00F06558" w:rsidRDefault="00F06558" w:rsidP="00F06558">
      <w:pPr>
        <w:pBdr>
          <w:top w:val="single" w:sz="4" w:space="1" w:color="auto"/>
          <w:left w:val="single" w:sz="4" w:space="4" w:color="auto"/>
          <w:bottom w:val="single" w:sz="4" w:space="1" w:color="auto"/>
          <w:right w:val="single" w:sz="4" w:space="4" w:color="auto"/>
        </w:pBdr>
        <w:tabs>
          <w:tab w:val="left" w:pos="1622"/>
        </w:tabs>
        <w:ind w:left="363" w:hanging="363"/>
        <w:rPr>
          <w:rFonts w:ascii="Times" w:eastAsia="ＭＳ 明朝" w:hAnsi="Times"/>
          <w:b/>
          <w:bCs/>
          <w:sz w:val="20"/>
          <w:szCs w:val="24"/>
          <w:lang w:eastAsia="en-GB"/>
        </w:rPr>
      </w:pPr>
      <w:r w:rsidRPr="00F06558">
        <w:rPr>
          <w:rFonts w:ascii="Times" w:eastAsia="ＭＳ 明朝" w:hAnsi="Times"/>
          <w:b/>
          <w:bCs/>
          <w:sz w:val="20"/>
          <w:szCs w:val="24"/>
          <w:lang w:eastAsia="en-GB"/>
        </w:rPr>
        <w:t>From RAN2 perspective</w:t>
      </w:r>
    </w:p>
    <w:p w14:paraId="7A06373E" w14:textId="77777777" w:rsidR="00F06558" w:rsidRPr="00F06558" w:rsidRDefault="00F06558" w:rsidP="00F06558">
      <w:pPr>
        <w:pBdr>
          <w:top w:val="single" w:sz="4" w:space="1" w:color="auto"/>
          <w:left w:val="single" w:sz="4" w:space="4" w:color="auto"/>
          <w:bottom w:val="single" w:sz="4" w:space="1" w:color="auto"/>
          <w:right w:val="single" w:sz="4" w:space="4" w:color="auto"/>
        </w:pBdr>
        <w:tabs>
          <w:tab w:val="left" w:pos="1622"/>
        </w:tabs>
        <w:ind w:left="363" w:hanging="363"/>
        <w:rPr>
          <w:rFonts w:ascii="Times" w:eastAsia="ＭＳ 明朝" w:hAnsi="Times"/>
          <w:sz w:val="20"/>
          <w:szCs w:val="24"/>
          <w:lang w:eastAsia="en-GB"/>
        </w:rPr>
      </w:pPr>
      <w:r w:rsidRPr="00F06558">
        <w:rPr>
          <w:rFonts w:ascii="Times" w:eastAsia="ＭＳ 明朝" w:hAnsi="Times"/>
          <w:sz w:val="20"/>
          <w:szCs w:val="24"/>
          <w:lang w:eastAsia="en-GB"/>
        </w:rPr>
        <w:t xml:space="preserve">1 </w:t>
      </w:r>
      <w:r w:rsidRPr="00F06558">
        <w:rPr>
          <w:rFonts w:ascii="Times" w:eastAsia="ＭＳ 明朝" w:hAnsi="Times"/>
          <w:sz w:val="20"/>
          <w:szCs w:val="24"/>
          <w:lang w:eastAsia="en-GB"/>
        </w:rPr>
        <w:tab/>
        <w:t>It is assumed that LBT failures only happen infrequently in UCE (unlicensed controlled environment).  A formal definition of UCE and its relationship to semi-static or dynamic access mode is not necessary in RAN2 specifications.</w:t>
      </w:r>
    </w:p>
    <w:p w14:paraId="5B824400" w14:textId="77777777" w:rsidR="00F06558" w:rsidRPr="00F06558" w:rsidRDefault="00F06558" w:rsidP="00F06558">
      <w:pPr>
        <w:pBdr>
          <w:top w:val="single" w:sz="4" w:space="1" w:color="auto"/>
          <w:left w:val="single" w:sz="4" w:space="4" w:color="auto"/>
          <w:bottom w:val="single" w:sz="4" w:space="1" w:color="auto"/>
          <w:right w:val="single" w:sz="4" w:space="4" w:color="auto"/>
        </w:pBdr>
        <w:tabs>
          <w:tab w:val="left" w:pos="1622"/>
        </w:tabs>
        <w:ind w:left="363" w:hanging="363"/>
        <w:rPr>
          <w:rFonts w:ascii="Times" w:eastAsia="ＭＳ 明朝" w:hAnsi="Times"/>
          <w:sz w:val="20"/>
          <w:szCs w:val="24"/>
          <w:highlight w:val="lightGray"/>
          <w:lang w:eastAsia="en-GB"/>
        </w:rPr>
      </w:pPr>
      <w:r w:rsidRPr="00F06558">
        <w:rPr>
          <w:rFonts w:ascii="Times" w:eastAsia="ＭＳ 明朝" w:hAnsi="Times"/>
          <w:sz w:val="20"/>
          <w:szCs w:val="24"/>
          <w:lang w:eastAsia="en-GB"/>
        </w:rPr>
        <w:t>2</w:t>
      </w:r>
      <w:r w:rsidRPr="00F06558">
        <w:rPr>
          <w:rFonts w:ascii="Times" w:eastAsia="ＭＳ 明朝" w:hAnsi="Times"/>
          <w:sz w:val="20"/>
          <w:szCs w:val="24"/>
          <w:lang w:eastAsia="en-GB"/>
        </w:rPr>
        <w:tab/>
      </w:r>
      <w:r w:rsidRPr="00F06558">
        <w:rPr>
          <w:rFonts w:ascii="Times" w:eastAsia="ＭＳ 明朝" w:hAnsi="Times"/>
          <w:sz w:val="20"/>
          <w:szCs w:val="24"/>
          <w:highlight w:val="lightGray"/>
          <w:lang w:eastAsia="en-GB"/>
        </w:rPr>
        <w:t>cg-RetransmissionTimer can be configured optionally for shared spectrum</w:t>
      </w:r>
    </w:p>
    <w:p w14:paraId="2F77A538" w14:textId="77777777" w:rsidR="00F06558" w:rsidRPr="00F06558" w:rsidRDefault="00F06558" w:rsidP="00F06558">
      <w:pPr>
        <w:pBdr>
          <w:top w:val="single" w:sz="4" w:space="1" w:color="auto"/>
          <w:left w:val="single" w:sz="4" w:space="4" w:color="auto"/>
          <w:bottom w:val="single" w:sz="4" w:space="1" w:color="auto"/>
          <w:right w:val="single" w:sz="4" w:space="4" w:color="auto"/>
        </w:pBdr>
        <w:tabs>
          <w:tab w:val="left" w:pos="1622"/>
        </w:tabs>
        <w:ind w:left="363" w:hanging="363"/>
        <w:rPr>
          <w:rFonts w:ascii="Times" w:eastAsia="ＭＳ 明朝" w:hAnsi="Times"/>
          <w:sz w:val="20"/>
          <w:szCs w:val="24"/>
          <w:highlight w:val="lightGray"/>
          <w:lang w:eastAsia="en-GB"/>
        </w:rPr>
      </w:pPr>
      <w:r w:rsidRPr="00F06558">
        <w:rPr>
          <w:rFonts w:ascii="Times" w:eastAsia="ＭＳ 明朝" w:hAnsi="Times"/>
          <w:sz w:val="20"/>
          <w:szCs w:val="24"/>
          <w:highlight w:val="lightGray"/>
          <w:lang w:eastAsia="en-GB"/>
        </w:rPr>
        <w:t>3</w:t>
      </w:r>
      <w:r w:rsidRPr="00F06558">
        <w:rPr>
          <w:rFonts w:ascii="Times" w:eastAsia="ＭＳ 明朝" w:hAnsi="Times"/>
          <w:sz w:val="20"/>
          <w:szCs w:val="24"/>
          <w:highlight w:val="lightGray"/>
          <w:lang w:eastAsia="en-GB"/>
        </w:rPr>
        <w:tab/>
        <w:t>When cg-RetransmissionTimer is configured, Rel-16 NR-U mechanism is used for HARQ process ID and RV selection.</w:t>
      </w:r>
    </w:p>
    <w:p w14:paraId="1C0A1A6E" w14:textId="77777777" w:rsidR="00F06558" w:rsidRPr="00F06558" w:rsidRDefault="00F06558" w:rsidP="00F06558">
      <w:pPr>
        <w:pBdr>
          <w:top w:val="single" w:sz="4" w:space="1" w:color="auto"/>
          <w:left w:val="single" w:sz="4" w:space="4" w:color="auto"/>
          <w:bottom w:val="single" w:sz="4" w:space="1" w:color="auto"/>
          <w:right w:val="single" w:sz="4" w:space="4" w:color="auto"/>
        </w:pBdr>
        <w:tabs>
          <w:tab w:val="left" w:pos="1622"/>
        </w:tabs>
        <w:ind w:left="363" w:hanging="363"/>
        <w:rPr>
          <w:rFonts w:ascii="Times" w:eastAsia="ＭＳ 明朝" w:hAnsi="Times"/>
          <w:sz w:val="20"/>
          <w:szCs w:val="24"/>
          <w:highlight w:val="lightGray"/>
          <w:lang w:eastAsia="en-GB"/>
        </w:rPr>
      </w:pPr>
      <w:r w:rsidRPr="00F06558">
        <w:rPr>
          <w:rFonts w:ascii="Times" w:eastAsia="ＭＳ 明朝" w:hAnsi="Times"/>
          <w:sz w:val="20"/>
          <w:szCs w:val="24"/>
          <w:highlight w:val="lightGray"/>
          <w:lang w:eastAsia="en-GB"/>
        </w:rPr>
        <w:lastRenderedPageBreak/>
        <w:t>4</w:t>
      </w:r>
      <w:r w:rsidRPr="00F06558">
        <w:rPr>
          <w:rFonts w:ascii="Times" w:eastAsia="ＭＳ 明朝" w:hAnsi="Times"/>
          <w:sz w:val="20"/>
          <w:szCs w:val="24"/>
          <w:highlight w:val="lightGray"/>
          <w:lang w:eastAsia="en-GB"/>
        </w:rPr>
        <w:tab/>
        <w:t>When cg-RetransmissionTimer is not configured, Rel-16 URLLC mechanism may be used for HARQ process ID and RV selection.</w:t>
      </w:r>
    </w:p>
    <w:p w14:paraId="4AA4B392" w14:textId="77777777" w:rsidR="00F06558" w:rsidRPr="00F06558" w:rsidRDefault="00F06558" w:rsidP="00F06558">
      <w:pPr>
        <w:pBdr>
          <w:top w:val="single" w:sz="4" w:space="1" w:color="auto"/>
          <w:left w:val="single" w:sz="4" w:space="4" w:color="auto"/>
          <w:bottom w:val="single" w:sz="4" w:space="1" w:color="auto"/>
          <w:right w:val="single" w:sz="4" w:space="4" w:color="auto"/>
        </w:pBdr>
        <w:tabs>
          <w:tab w:val="left" w:pos="1622"/>
        </w:tabs>
        <w:ind w:left="363" w:hanging="363"/>
        <w:rPr>
          <w:rFonts w:ascii="Times" w:eastAsia="ＭＳ 明朝" w:hAnsi="Times"/>
          <w:sz w:val="20"/>
          <w:szCs w:val="24"/>
          <w:highlight w:val="lightGray"/>
          <w:lang w:eastAsia="en-GB"/>
        </w:rPr>
      </w:pPr>
      <w:r w:rsidRPr="00F06558">
        <w:rPr>
          <w:rFonts w:ascii="Times" w:eastAsia="ＭＳ 明朝" w:hAnsi="Times"/>
          <w:sz w:val="20"/>
          <w:szCs w:val="24"/>
          <w:highlight w:val="lightGray"/>
          <w:lang w:eastAsia="en-GB"/>
        </w:rPr>
        <w:t>5</w:t>
      </w:r>
      <w:r w:rsidRPr="00F06558">
        <w:rPr>
          <w:rFonts w:ascii="Times" w:eastAsia="ＭＳ 明朝" w:hAnsi="Times"/>
          <w:sz w:val="20"/>
          <w:szCs w:val="24"/>
          <w:highlight w:val="lightGray"/>
          <w:lang w:eastAsia="en-GB"/>
        </w:rPr>
        <w:tab/>
        <w:t>As a baseline, HARQ processes sharing between multiple CGs are allowed when cg-RetransmissionTimer is configured as in Rel-16 NR-U.</w:t>
      </w:r>
    </w:p>
    <w:p w14:paraId="2B89B810" w14:textId="77777777" w:rsidR="00F06558" w:rsidRPr="00F06558" w:rsidRDefault="00F06558" w:rsidP="00F06558">
      <w:pPr>
        <w:pBdr>
          <w:top w:val="single" w:sz="4" w:space="1" w:color="auto"/>
          <w:left w:val="single" w:sz="4" w:space="4" w:color="auto"/>
          <w:bottom w:val="single" w:sz="4" w:space="1" w:color="auto"/>
          <w:right w:val="single" w:sz="4" w:space="4" w:color="auto"/>
        </w:pBdr>
        <w:tabs>
          <w:tab w:val="left" w:pos="1622"/>
        </w:tabs>
        <w:ind w:left="363" w:hanging="363"/>
        <w:rPr>
          <w:rFonts w:ascii="Times" w:eastAsia="ＭＳ 明朝" w:hAnsi="Times"/>
          <w:sz w:val="20"/>
          <w:szCs w:val="24"/>
          <w:lang w:eastAsia="en-GB"/>
        </w:rPr>
      </w:pPr>
      <w:r w:rsidRPr="00F06558">
        <w:rPr>
          <w:rFonts w:ascii="Times" w:eastAsia="ＭＳ 明朝" w:hAnsi="Times"/>
          <w:sz w:val="20"/>
          <w:szCs w:val="24"/>
          <w:highlight w:val="lightGray"/>
          <w:lang w:eastAsia="en-GB"/>
        </w:rPr>
        <w:t>6</w:t>
      </w:r>
      <w:r w:rsidRPr="00F06558">
        <w:rPr>
          <w:rFonts w:ascii="Times" w:eastAsia="ＭＳ 明朝" w:hAnsi="Times"/>
          <w:sz w:val="20"/>
          <w:szCs w:val="24"/>
          <w:highlight w:val="lightGray"/>
          <w:lang w:eastAsia="en-GB"/>
        </w:rPr>
        <w:tab/>
        <w:t>HARQ processes sharing between multiple CGs are not allowed when cg-RetransmissionTimer is not configured.</w:t>
      </w:r>
    </w:p>
    <w:p w14:paraId="5D67175A" w14:textId="77777777" w:rsidR="00F06558" w:rsidRPr="00F06558" w:rsidRDefault="00F06558" w:rsidP="00F06558">
      <w:pPr>
        <w:pBdr>
          <w:top w:val="single" w:sz="4" w:space="1" w:color="auto"/>
          <w:left w:val="single" w:sz="4" w:space="4" w:color="auto"/>
          <w:bottom w:val="single" w:sz="4" w:space="1" w:color="auto"/>
          <w:right w:val="single" w:sz="4" w:space="4" w:color="auto"/>
        </w:pBdr>
        <w:tabs>
          <w:tab w:val="left" w:pos="1622"/>
        </w:tabs>
        <w:ind w:left="363" w:hanging="363"/>
        <w:rPr>
          <w:rFonts w:ascii="Times" w:eastAsia="ＭＳ 明朝" w:hAnsi="Times"/>
          <w:sz w:val="20"/>
          <w:szCs w:val="24"/>
          <w:lang w:eastAsia="en-GB"/>
        </w:rPr>
      </w:pPr>
      <w:r w:rsidRPr="00F06558">
        <w:rPr>
          <w:rFonts w:ascii="Times" w:eastAsia="ＭＳ 明朝" w:hAnsi="Times"/>
          <w:sz w:val="20"/>
          <w:szCs w:val="24"/>
          <w:lang w:eastAsia="en-GB"/>
        </w:rPr>
        <w:t>7</w:t>
      </w:r>
      <w:r w:rsidRPr="00F06558">
        <w:rPr>
          <w:rFonts w:ascii="Times" w:eastAsia="ＭＳ 明朝" w:hAnsi="Times"/>
          <w:sz w:val="20"/>
          <w:szCs w:val="24"/>
          <w:lang w:eastAsia="en-GB"/>
        </w:rPr>
        <w:tab/>
        <w:t xml:space="preserve">FFS if LCH based prioritization can be configured with </w:t>
      </w:r>
      <w:r w:rsidRPr="00F06558">
        <w:rPr>
          <w:rFonts w:ascii="Times" w:eastAsia="ＭＳ 明朝" w:hAnsi="Times"/>
          <w:i/>
          <w:iCs/>
          <w:sz w:val="20"/>
          <w:szCs w:val="24"/>
          <w:lang w:eastAsia="en-GB"/>
        </w:rPr>
        <w:t>cg-RetransmissionTimer</w:t>
      </w:r>
    </w:p>
    <w:p w14:paraId="56F7B3DB" w14:textId="77777777" w:rsidR="00F06558" w:rsidRPr="00F06558" w:rsidRDefault="00F06558" w:rsidP="00F06558">
      <w:pPr>
        <w:pBdr>
          <w:top w:val="single" w:sz="4" w:space="1" w:color="auto"/>
          <w:left w:val="single" w:sz="4" w:space="4" w:color="auto"/>
          <w:bottom w:val="single" w:sz="4" w:space="1" w:color="auto"/>
          <w:right w:val="single" w:sz="4" w:space="4" w:color="auto"/>
        </w:pBdr>
        <w:tabs>
          <w:tab w:val="left" w:pos="1622"/>
        </w:tabs>
        <w:ind w:left="363" w:hanging="363"/>
        <w:rPr>
          <w:rFonts w:ascii="Times" w:eastAsia="ＭＳ 明朝" w:hAnsi="Times"/>
          <w:sz w:val="20"/>
          <w:szCs w:val="24"/>
          <w:lang w:eastAsia="en-GB"/>
        </w:rPr>
      </w:pPr>
      <w:r w:rsidRPr="00F06558">
        <w:rPr>
          <w:rFonts w:ascii="Times" w:eastAsia="ＭＳ 明朝" w:hAnsi="Times"/>
          <w:sz w:val="20"/>
          <w:szCs w:val="24"/>
          <w:lang w:eastAsia="en-GB"/>
        </w:rPr>
        <w:t>8</w:t>
      </w:r>
      <w:r w:rsidRPr="00F06558">
        <w:rPr>
          <w:rFonts w:ascii="Times" w:eastAsia="ＭＳ 明朝" w:hAnsi="Times"/>
          <w:sz w:val="20"/>
          <w:szCs w:val="24"/>
          <w:lang w:eastAsia="en-GB"/>
        </w:rPr>
        <w:tab/>
        <w:t xml:space="preserve">The assumption for Rel-16 is that the network will not configure </w:t>
      </w:r>
      <w:r w:rsidRPr="00F06558">
        <w:rPr>
          <w:rFonts w:ascii="Times" w:eastAsia="ＭＳ 明朝" w:hAnsi="Times"/>
          <w:i/>
          <w:iCs/>
          <w:sz w:val="20"/>
          <w:szCs w:val="24"/>
          <w:lang w:eastAsia="en-GB"/>
        </w:rPr>
        <w:t xml:space="preserve">autonomousTx and cg-RetransmissionTimer </w:t>
      </w:r>
      <w:r w:rsidRPr="00F06558">
        <w:rPr>
          <w:rFonts w:ascii="Times" w:eastAsia="ＭＳ 明朝" w:hAnsi="Times"/>
          <w:sz w:val="20"/>
          <w:szCs w:val="24"/>
          <w:lang w:eastAsia="en-GB"/>
        </w:rPr>
        <w:t>simultaneously per cell.  No optimizations will be pursued to allow the two features be configured together in Rel-16.  No CR is needed for this for now.</w:t>
      </w:r>
    </w:p>
    <w:p w14:paraId="77BBC26E" w14:textId="77777777" w:rsidR="00F06558" w:rsidRPr="00F06558" w:rsidRDefault="00F06558" w:rsidP="00F06558">
      <w:pPr>
        <w:pBdr>
          <w:top w:val="single" w:sz="4" w:space="1" w:color="auto"/>
          <w:left w:val="single" w:sz="4" w:space="4" w:color="auto"/>
          <w:bottom w:val="single" w:sz="4" w:space="1" w:color="auto"/>
          <w:right w:val="single" w:sz="4" w:space="4" w:color="auto"/>
        </w:pBdr>
        <w:tabs>
          <w:tab w:val="left" w:pos="1622"/>
        </w:tabs>
        <w:ind w:left="363" w:hanging="363"/>
        <w:rPr>
          <w:rFonts w:ascii="Times" w:eastAsia="ＭＳ 明朝" w:hAnsi="Times"/>
          <w:sz w:val="20"/>
          <w:szCs w:val="24"/>
          <w:lang w:eastAsia="en-GB"/>
        </w:rPr>
      </w:pPr>
      <w:r w:rsidRPr="00F06558">
        <w:rPr>
          <w:rFonts w:ascii="Times" w:eastAsia="ＭＳ 明朝" w:hAnsi="Times"/>
          <w:sz w:val="20"/>
          <w:szCs w:val="24"/>
          <w:lang w:eastAsia="en-GB"/>
        </w:rPr>
        <w:t>9</w:t>
      </w:r>
      <w:r w:rsidRPr="00F06558">
        <w:rPr>
          <w:rFonts w:ascii="Times" w:eastAsia="ＭＳ 明朝" w:hAnsi="Times"/>
          <w:sz w:val="20"/>
          <w:szCs w:val="24"/>
          <w:lang w:eastAsia="en-GB"/>
        </w:rPr>
        <w:tab/>
        <w:t>If a configured grant is deprioritized and/or gNB didn’t get it (e.g. LBT failure and/or tx failure) then we should be able to autonomously re-transmit it.  FFS how to achieve it (using existing mechanisms should be considered as baseline)</w:t>
      </w:r>
    </w:p>
    <w:p w14:paraId="24400C75" w14:textId="77777777" w:rsidR="00F06558" w:rsidRPr="00F06558" w:rsidRDefault="00F06558" w:rsidP="00C854D9">
      <w:pPr>
        <w:spacing w:afterLines="50" w:after="120"/>
        <w:jc w:val="both"/>
        <w:rPr>
          <w:rFonts w:eastAsia="ＭＳ 明朝"/>
          <w:sz w:val="22"/>
          <w:szCs w:val="22"/>
        </w:rPr>
      </w:pPr>
    </w:p>
    <w:p w14:paraId="0FF1C8A9" w14:textId="09E6141A" w:rsidR="001F6E3E" w:rsidRDefault="001F6E3E" w:rsidP="001F6E3E">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A03601">
        <w:rPr>
          <w:rFonts w:eastAsia="ＭＳ 明朝" w:hint="eastAsia"/>
          <w:b/>
          <w:sz w:val="22"/>
          <w:szCs w:val="22"/>
          <w:u w:val="single"/>
        </w:rPr>
        <w:t>9</w:t>
      </w:r>
      <w:r w:rsidRPr="00753F9E">
        <w:rPr>
          <w:rFonts w:eastAsia="ＭＳ 明朝" w:hint="eastAsia"/>
          <w:b/>
          <w:sz w:val="22"/>
          <w:szCs w:val="22"/>
        </w:rPr>
        <w:t>:</w:t>
      </w:r>
    </w:p>
    <w:p w14:paraId="56E13D58" w14:textId="21C61930" w:rsidR="00B859B0" w:rsidRDefault="003120CE" w:rsidP="00B859B0">
      <w:pPr>
        <w:pStyle w:val="afc"/>
        <w:numPr>
          <w:ilvl w:val="0"/>
          <w:numId w:val="20"/>
        </w:numPr>
        <w:ind w:leftChars="0"/>
        <w:jc w:val="both"/>
        <w:rPr>
          <w:rFonts w:eastAsia="ＭＳ 明朝"/>
          <w:b/>
          <w:sz w:val="22"/>
          <w:szCs w:val="22"/>
        </w:rPr>
      </w:pPr>
      <w:r>
        <w:rPr>
          <w:rFonts w:eastAsia="ＭＳ 明朝"/>
          <w:b/>
          <w:sz w:val="22"/>
          <w:szCs w:val="22"/>
        </w:rPr>
        <w:t xml:space="preserve">Support </w:t>
      </w:r>
      <w:r w:rsidRPr="003120CE">
        <w:rPr>
          <w:rFonts w:eastAsia="ＭＳ 明朝"/>
          <w:b/>
          <w:sz w:val="22"/>
          <w:szCs w:val="22"/>
        </w:rPr>
        <w:t xml:space="preserve">Option 1: Both “CG-UCI based procedures” and “CG-DFI based procedures” are enabled or disabled for unlicensed using one RRC parameter i.e. </w:t>
      </w:r>
      <w:r w:rsidRPr="003120CE">
        <w:rPr>
          <w:rFonts w:eastAsia="ＭＳ 明朝"/>
          <w:b/>
          <w:i/>
          <w:iCs/>
          <w:sz w:val="22"/>
          <w:szCs w:val="22"/>
        </w:rPr>
        <w:t>cg-RetransmissionTimer-r16</w:t>
      </w:r>
      <w:r w:rsidRPr="003120CE">
        <w:rPr>
          <w:rFonts w:eastAsia="ＭＳ 明朝"/>
          <w:b/>
          <w:sz w:val="22"/>
          <w:szCs w:val="22"/>
        </w:rPr>
        <w:t>.</w:t>
      </w:r>
    </w:p>
    <w:p w14:paraId="47C11D21" w14:textId="17279DFB" w:rsidR="003120CE" w:rsidRPr="00B859B0" w:rsidRDefault="003120CE" w:rsidP="00356BCF">
      <w:pPr>
        <w:pStyle w:val="afc"/>
        <w:numPr>
          <w:ilvl w:val="1"/>
          <w:numId w:val="20"/>
        </w:numPr>
        <w:ind w:leftChars="0"/>
        <w:jc w:val="both"/>
        <w:rPr>
          <w:rFonts w:eastAsia="ＭＳ 明朝"/>
          <w:b/>
          <w:sz w:val="22"/>
          <w:szCs w:val="22"/>
        </w:rPr>
      </w:pPr>
      <w:r>
        <w:rPr>
          <w:rFonts w:eastAsia="ＭＳ 明朝"/>
          <w:b/>
          <w:sz w:val="22"/>
          <w:szCs w:val="22"/>
        </w:rPr>
        <w:t xml:space="preserve">Indication of </w:t>
      </w:r>
      <w:r>
        <w:rPr>
          <w:rFonts w:eastAsia="ＭＳ 明朝" w:hint="eastAsia"/>
          <w:b/>
          <w:sz w:val="22"/>
          <w:szCs w:val="22"/>
        </w:rPr>
        <w:t>C</w:t>
      </w:r>
      <w:r>
        <w:rPr>
          <w:rFonts w:eastAsia="ＭＳ 明朝"/>
          <w:b/>
          <w:sz w:val="22"/>
          <w:szCs w:val="22"/>
        </w:rPr>
        <w:t xml:space="preserve">OT sharing information included in CG-UCI is separately enabled/disabled from the configuration of </w:t>
      </w:r>
      <w:r w:rsidRPr="003120CE">
        <w:rPr>
          <w:rFonts w:eastAsia="ＭＳ 明朝"/>
          <w:b/>
          <w:i/>
          <w:iCs/>
          <w:sz w:val="22"/>
          <w:szCs w:val="22"/>
        </w:rPr>
        <w:t>cg-RetransmissionTimer-r16</w:t>
      </w:r>
    </w:p>
    <w:p w14:paraId="007E8EED" w14:textId="77777777" w:rsidR="009474C0" w:rsidRDefault="009474C0" w:rsidP="00AE49BB">
      <w:pPr>
        <w:spacing w:afterLines="50" w:after="120"/>
        <w:jc w:val="both"/>
        <w:rPr>
          <w:rFonts w:eastAsia="ＭＳ 明朝"/>
          <w:sz w:val="22"/>
          <w:szCs w:val="22"/>
          <w:lang w:val="en-US"/>
        </w:rPr>
      </w:pPr>
    </w:p>
    <w:p w14:paraId="247A19D0" w14:textId="513F59EB" w:rsidR="00F7606E" w:rsidRDefault="00B859B0" w:rsidP="00F7606E">
      <w:pPr>
        <w:spacing w:afterLines="50" w:after="120"/>
        <w:jc w:val="center"/>
        <w:rPr>
          <w:rFonts w:eastAsia="ＭＳ 明朝"/>
          <w:sz w:val="22"/>
          <w:szCs w:val="22"/>
          <w:lang w:val="en-US"/>
        </w:rPr>
      </w:pPr>
      <w:r>
        <w:rPr>
          <w:rFonts w:eastAsia="ＭＳ 明朝"/>
          <w:sz w:val="22"/>
          <w:szCs w:val="22"/>
          <w:lang w:val="en-US"/>
        </w:rPr>
        <w:t>Table 2</w:t>
      </w:r>
      <w:r w:rsidR="00F7606E">
        <w:rPr>
          <w:rFonts w:eastAsia="ＭＳ 明朝"/>
          <w:sz w:val="22"/>
          <w:szCs w:val="22"/>
          <w:lang w:val="en-US"/>
        </w:rPr>
        <w:t xml:space="preserve">. </w:t>
      </w:r>
      <w:r w:rsidR="00F7606E" w:rsidRPr="00F7606E">
        <w:rPr>
          <w:rFonts w:eastAsia="ＭＳ 明朝"/>
          <w:sz w:val="22"/>
          <w:szCs w:val="22"/>
          <w:lang w:val="en-US"/>
        </w:rPr>
        <w:t xml:space="preserve"> Configured grant (CG) features supported in Rel.16 NR-U and Rel.16 URLLC (</w:t>
      </w:r>
      <w:r>
        <w:rPr>
          <w:rFonts w:eastAsia="ＭＳ 明朝"/>
          <w:sz w:val="22"/>
          <w:szCs w:val="22"/>
          <w:lang w:val="en-US"/>
        </w:rPr>
        <w:t xml:space="preserve">from </w:t>
      </w:r>
      <w:r w:rsidR="00F7606E" w:rsidRPr="00F7606E">
        <w:rPr>
          <w:rFonts w:eastAsia="ＭＳ 明朝"/>
          <w:sz w:val="22"/>
          <w:szCs w:val="22"/>
          <w:lang w:val="en-US"/>
        </w:rPr>
        <w:t>R1-2005376</w:t>
      </w:r>
      <w:r w:rsidR="00F7606E">
        <w:rPr>
          <w:rFonts w:eastAsia="ＭＳ 明朝"/>
          <w:sz w:val="22"/>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6"/>
        <w:gridCol w:w="3928"/>
        <w:gridCol w:w="3928"/>
      </w:tblGrid>
      <w:tr w:rsidR="002C0042" w:rsidRPr="002C0042" w14:paraId="6FE8AAB3" w14:textId="77777777" w:rsidTr="00F7606E">
        <w:tc>
          <w:tcPr>
            <w:tcW w:w="0" w:type="auto"/>
            <w:tcBorders>
              <w:top w:val="single" w:sz="4" w:space="0" w:color="auto"/>
              <w:left w:val="single" w:sz="4" w:space="0" w:color="auto"/>
              <w:bottom w:val="single" w:sz="4" w:space="0" w:color="auto"/>
              <w:right w:val="single" w:sz="4" w:space="0" w:color="auto"/>
            </w:tcBorders>
            <w:shd w:val="clear" w:color="auto" w:fill="B4C6E7"/>
            <w:vAlign w:val="center"/>
          </w:tcPr>
          <w:p w14:paraId="435A0FA6" w14:textId="77777777" w:rsidR="002C0042" w:rsidRPr="002C0042" w:rsidRDefault="002C0042" w:rsidP="00E540AD">
            <w:pPr>
              <w:spacing w:afterLines="50" w:after="120"/>
              <w:jc w:val="center"/>
              <w:rPr>
                <w:b/>
                <w:sz w:val="20"/>
                <w:lang w:eastAsia="zh-CN"/>
              </w:rPr>
            </w:pPr>
            <w:r w:rsidRPr="002C0042">
              <w:rPr>
                <w:b/>
                <w:sz w:val="20"/>
                <w:lang w:eastAsia="zh-CN"/>
              </w:rPr>
              <w:t>CG features</w:t>
            </w:r>
          </w:p>
        </w:tc>
        <w:tc>
          <w:tcPr>
            <w:tcW w:w="3928" w:type="dxa"/>
            <w:tcBorders>
              <w:top w:val="single" w:sz="4" w:space="0" w:color="auto"/>
              <w:left w:val="single" w:sz="4" w:space="0" w:color="auto"/>
              <w:bottom w:val="single" w:sz="4" w:space="0" w:color="auto"/>
              <w:right w:val="single" w:sz="4" w:space="0" w:color="auto"/>
            </w:tcBorders>
            <w:shd w:val="clear" w:color="auto" w:fill="B4C6E7"/>
            <w:vAlign w:val="center"/>
          </w:tcPr>
          <w:p w14:paraId="7117287F" w14:textId="77777777" w:rsidR="002C0042" w:rsidRPr="002C0042" w:rsidRDefault="002C0042" w:rsidP="00E540AD">
            <w:pPr>
              <w:spacing w:afterLines="50" w:after="120"/>
              <w:jc w:val="center"/>
              <w:rPr>
                <w:b/>
                <w:sz w:val="20"/>
                <w:lang w:eastAsia="zh-CN"/>
              </w:rPr>
            </w:pPr>
            <w:r w:rsidRPr="002C0042">
              <w:rPr>
                <w:b/>
                <w:sz w:val="20"/>
                <w:lang w:eastAsia="zh-CN"/>
              </w:rPr>
              <w:t>Rel.16 URLLC</w:t>
            </w:r>
          </w:p>
        </w:tc>
        <w:tc>
          <w:tcPr>
            <w:tcW w:w="3928" w:type="dxa"/>
            <w:tcBorders>
              <w:top w:val="single" w:sz="4" w:space="0" w:color="auto"/>
              <w:left w:val="single" w:sz="4" w:space="0" w:color="auto"/>
              <w:bottom w:val="single" w:sz="4" w:space="0" w:color="auto"/>
              <w:right w:val="single" w:sz="4" w:space="0" w:color="auto"/>
            </w:tcBorders>
            <w:shd w:val="clear" w:color="auto" w:fill="B4C6E7"/>
            <w:vAlign w:val="center"/>
          </w:tcPr>
          <w:p w14:paraId="20797E22" w14:textId="77777777" w:rsidR="002C0042" w:rsidRPr="002C0042" w:rsidRDefault="002C0042" w:rsidP="00E540AD">
            <w:pPr>
              <w:spacing w:afterLines="50" w:after="120"/>
              <w:jc w:val="center"/>
              <w:rPr>
                <w:b/>
                <w:sz w:val="20"/>
                <w:lang w:eastAsia="zh-CN"/>
              </w:rPr>
            </w:pPr>
            <w:r w:rsidRPr="002C0042">
              <w:rPr>
                <w:b/>
                <w:sz w:val="20"/>
                <w:lang w:eastAsia="zh-CN"/>
              </w:rPr>
              <w:t>Rel.16 NR-U</w:t>
            </w:r>
          </w:p>
        </w:tc>
      </w:tr>
      <w:tr w:rsidR="002C0042" w:rsidRPr="002C0042" w14:paraId="0983CB11"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4BE998C0" w14:textId="77777777" w:rsidR="002C0042" w:rsidRPr="002C0042" w:rsidRDefault="002C0042" w:rsidP="00E540AD">
            <w:pPr>
              <w:spacing w:afterLines="50" w:after="120"/>
              <w:rPr>
                <w:sz w:val="20"/>
                <w:lang w:eastAsia="zh-CN"/>
              </w:rPr>
            </w:pPr>
            <w:r w:rsidRPr="002C0042">
              <w:rPr>
                <w:sz w:val="20"/>
                <w:lang w:eastAsia="zh-CN"/>
              </w:rPr>
              <w:t>Multiple CG configurations</w:t>
            </w:r>
          </w:p>
        </w:tc>
        <w:tc>
          <w:tcPr>
            <w:tcW w:w="3928" w:type="dxa"/>
            <w:tcBorders>
              <w:top w:val="single" w:sz="4" w:space="0" w:color="auto"/>
              <w:left w:val="single" w:sz="4" w:space="0" w:color="auto"/>
              <w:bottom w:val="single" w:sz="4" w:space="0" w:color="auto"/>
              <w:right w:val="single" w:sz="4" w:space="0" w:color="auto"/>
            </w:tcBorders>
            <w:vAlign w:val="center"/>
          </w:tcPr>
          <w:p w14:paraId="5B95E42D" w14:textId="77777777" w:rsidR="002C0042" w:rsidRPr="002C0042" w:rsidRDefault="002C0042" w:rsidP="00E540AD">
            <w:pPr>
              <w:spacing w:afterLines="50" w:after="120"/>
              <w:rPr>
                <w:sz w:val="20"/>
                <w:lang w:eastAsia="zh-CN"/>
              </w:rPr>
            </w:pPr>
            <w:r w:rsidRPr="002C0042">
              <w:rPr>
                <w:sz w:val="20"/>
                <w:lang w:eastAsia="zh-CN"/>
              </w:rPr>
              <w:t xml:space="preserve">Supported </w:t>
            </w:r>
          </w:p>
        </w:tc>
        <w:tc>
          <w:tcPr>
            <w:tcW w:w="3928" w:type="dxa"/>
            <w:tcBorders>
              <w:top w:val="single" w:sz="4" w:space="0" w:color="auto"/>
              <w:left w:val="single" w:sz="4" w:space="0" w:color="auto"/>
              <w:bottom w:val="single" w:sz="4" w:space="0" w:color="auto"/>
              <w:right w:val="single" w:sz="4" w:space="0" w:color="auto"/>
            </w:tcBorders>
            <w:vAlign w:val="center"/>
          </w:tcPr>
          <w:p w14:paraId="205F77CE" w14:textId="77777777" w:rsidR="002C0042" w:rsidRPr="002C0042" w:rsidRDefault="002C0042" w:rsidP="00E540AD">
            <w:pPr>
              <w:spacing w:afterLines="50" w:after="120"/>
              <w:rPr>
                <w:sz w:val="20"/>
                <w:lang w:eastAsia="zh-CN"/>
              </w:rPr>
            </w:pPr>
            <w:r w:rsidRPr="002C0042">
              <w:rPr>
                <w:sz w:val="20"/>
                <w:lang w:eastAsia="zh-CN"/>
              </w:rPr>
              <w:t xml:space="preserve">Supported </w:t>
            </w:r>
          </w:p>
        </w:tc>
      </w:tr>
      <w:tr w:rsidR="002C0042" w:rsidRPr="002C0042" w14:paraId="77B0E016"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20120B9E" w14:textId="77777777" w:rsidR="002C0042" w:rsidRPr="002C0042" w:rsidRDefault="002C0042" w:rsidP="00E540AD">
            <w:pPr>
              <w:spacing w:afterLines="50" w:after="120"/>
              <w:rPr>
                <w:sz w:val="20"/>
                <w:lang w:eastAsia="zh-CN"/>
              </w:rPr>
            </w:pPr>
            <w:r w:rsidRPr="002C0042">
              <w:rPr>
                <w:sz w:val="20"/>
                <w:lang w:eastAsia="zh-CN"/>
              </w:rPr>
              <w:t>HARQ process number/ ID determination</w:t>
            </w:r>
          </w:p>
        </w:tc>
        <w:tc>
          <w:tcPr>
            <w:tcW w:w="3928" w:type="dxa"/>
            <w:tcBorders>
              <w:top w:val="single" w:sz="4" w:space="0" w:color="auto"/>
              <w:left w:val="single" w:sz="4" w:space="0" w:color="auto"/>
              <w:bottom w:val="single" w:sz="4" w:space="0" w:color="auto"/>
              <w:right w:val="single" w:sz="4" w:space="0" w:color="auto"/>
            </w:tcBorders>
            <w:vAlign w:val="center"/>
          </w:tcPr>
          <w:p w14:paraId="6F5467F7" w14:textId="77777777" w:rsidR="002C0042" w:rsidRPr="002C0042" w:rsidRDefault="002C0042" w:rsidP="00E540AD">
            <w:pPr>
              <w:spacing w:afterLines="50" w:after="120"/>
              <w:rPr>
                <w:sz w:val="20"/>
                <w:lang w:eastAsia="zh-CN"/>
              </w:rPr>
            </w:pPr>
            <w:r w:rsidRPr="002C0042">
              <w:rPr>
                <w:sz w:val="20"/>
                <w:lang w:eastAsia="zh-CN"/>
              </w:rPr>
              <w:t>Associated with the configured/indicated first TO, calculated based on the equation defined in TS 38.321</w:t>
            </w:r>
          </w:p>
        </w:tc>
        <w:tc>
          <w:tcPr>
            <w:tcW w:w="3928" w:type="dxa"/>
            <w:tcBorders>
              <w:top w:val="single" w:sz="4" w:space="0" w:color="auto"/>
              <w:left w:val="single" w:sz="4" w:space="0" w:color="auto"/>
              <w:bottom w:val="single" w:sz="4" w:space="0" w:color="auto"/>
              <w:right w:val="single" w:sz="4" w:space="0" w:color="auto"/>
            </w:tcBorders>
            <w:vAlign w:val="center"/>
          </w:tcPr>
          <w:p w14:paraId="14255815" w14:textId="77777777" w:rsidR="002C0042" w:rsidRPr="002C0042" w:rsidRDefault="002C0042" w:rsidP="00E540AD">
            <w:pPr>
              <w:spacing w:afterLines="50" w:after="120"/>
              <w:rPr>
                <w:sz w:val="20"/>
                <w:lang w:eastAsia="zh-CN"/>
              </w:rPr>
            </w:pPr>
            <w:r w:rsidRPr="002C0042">
              <w:rPr>
                <w:sz w:val="20"/>
                <w:lang w:eastAsia="zh-CN"/>
              </w:rPr>
              <w:t xml:space="preserve">Decide and reported by the UE in </w:t>
            </w:r>
            <w:r w:rsidRPr="00BA46E4">
              <w:rPr>
                <w:sz w:val="20"/>
                <w:highlight w:val="yellow"/>
                <w:lang w:eastAsia="zh-CN"/>
              </w:rPr>
              <w:t>CG-UCI</w:t>
            </w:r>
          </w:p>
        </w:tc>
      </w:tr>
      <w:tr w:rsidR="002C0042" w:rsidRPr="002C0042" w14:paraId="3EE5F852"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5791B09D" w14:textId="77777777" w:rsidR="002C0042" w:rsidRPr="002C0042" w:rsidRDefault="002C0042" w:rsidP="00E540AD">
            <w:pPr>
              <w:spacing w:afterLines="50" w:after="120"/>
              <w:rPr>
                <w:sz w:val="20"/>
                <w:lang w:eastAsia="zh-CN"/>
              </w:rPr>
            </w:pPr>
            <w:r w:rsidRPr="002C0042">
              <w:rPr>
                <w:sz w:val="20"/>
                <w:lang w:eastAsia="zh-CN"/>
              </w:rPr>
              <w:t>Management of HARQ process number/ ID among multiple CG configurations</w:t>
            </w:r>
          </w:p>
        </w:tc>
        <w:tc>
          <w:tcPr>
            <w:tcW w:w="3928" w:type="dxa"/>
            <w:tcBorders>
              <w:top w:val="single" w:sz="4" w:space="0" w:color="auto"/>
              <w:left w:val="single" w:sz="4" w:space="0" w:color="auto"/>
              <w:bottom w:val="single" w:sz="4" w:space="0" w:color="auto"/>
              <w:right w:val="single" w:sz="4" w:space="0" w:color="auto"/>
            </w:tcBorders>
            <w:vAlign w:val="center"/>
          </w:tcPr>
          <w:p w14:paraId="0B31645C" w14:textId="77777777" w:rsidR="002C0042" w:rsidRPr="002C0042" w:rsidRDefault="002C0042" w:rsidP="00E540AD">
            <w:pPr>
              <w:spacing w:afterLines="50" w:after="120"/>
              <w:rPr>
                <w:sz w:val="20"/>
                <w:lang w:eastAsia="zh-CN"/>
              </w:rPr>
            </w:pPr>
            <w:r w:rsidRPr="002C0042">
              <w:rPr>
                <w:rFonts w:eastAsia="Malgun Gothic"/>
                <w:sz w:val="20"/>
                <w:lang w:eastAsia="ko-KR"/>
              </w:rPr>
              <w:t>Not shared between different CG configurations in the same BWP</w:t>
            </w:r>
          </w:p>
        </w:tc>
        <w:tc>
          <w:tcPr>
            <w:tcW w:w="3928" w:type="dxa"/>
            <w:tcBorders>
              <w:top w:val="single" w:sz="4" w:space="0" w:color="auto"/>
              <w:left w:val="single" w:sz="4" w:space="0" w:color="auto"/>
              <w:bottom w:val="single" w:sz="4" w:space="0" w:color="auto"/>
              <w:right w:val="single" w:sz="4" w:space="0" w:color="auto"/>
            </w:tcBorders>
            <w:vAlign w:val="center"/>
          </w:tcPr>
          <w:p w14:paraId="00E3D16D" w14:textId="77777777" w:rsidR="002C0042" w:rsidRPr="002C0042" w:rsidRDefault="002C0042" w:rsidP="00E540AD">
            <w:pPr>
              <w:spacing w:afterLines="50" w:after="120"/>
              <w:rPr>
                <w:sz w:val="20"/>
              </w:rPr>
            </w:pPr>
            <w:r w:rsidRPr="002C0042">
              <w:rPr>
                <w:sz w:val="20"/>
                <w:lang w:eastAsia="zh-CN"/>
              </w:rPr>
              <w:t xml:space="preserve">Can be shared </w:t>
            </w:r>
            <w:r w:rsidRPr="002C0042">
              <w:rPr>
                <w:rFonts w:eastAsia="Malgun Gothic"/>
                <w:sz w:val="20"/>
                <w:lang w:eastAsia="ko-KR"/>
              </w:rPr>
              <w:t>between different CG configurations in the same BWP</w:t>
            </w:r>
          </w:p>
        </w:tc>
      </w:tr>
      <w:tr w:rsidR="002C0042" w:rsidRPr="002C0042" w14:paraId="01787ED1"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177444B3" w14:textId="77777777" w:rsidR="002C0042" w:rsidRPr="002C0042" w:rsidRDefault="002C0042" w:rsidP="00E540AD">
            <w:pPr>
              <w:spacing w:afterLines="50" w:after="120"/>
              <w:rPr>
                <w:sz w:val="20"/>
                <w:lang w:eastAsia="zh-CN"/>
              </w:rPr>
            </w:pPr>
            <w:r w:rsidRPr="002C0042">
              <w:rPr>
                <w:sz w:val="20"/>
                <w:lang w:eastAsia="zh-CN"/>
              </w:rPr>
              <w:t xml:space="preserve">RV determination </w:t>
            </w:r>
          </w:p>
        </w:tc>
        <w:tc>
          <w:tcPr>
            <w:tcW w:w="3928" w:type="dxa"/>
            <w:tcBorders>
              <w:top w:val="single" w:sz="4" w:space="0" w:color="auto"/>
              <w:left w:val="single" w:sz="4" w:space="0" w:color="auto"/>
              <w:bottom w:val="single" w:sz="4" w:space="0" w:color="auto"/>
              <w:right w:val="single" w:sz="4" w:space="0" w:color="auto"/>
            </w:tcBorders>
            <w:vAlign w:val="center"/>
          </w:tcPr>
          <w:p w14:paraId="627C3CF9" w14:textId="77777777" w:rsidR="002C0042" w:rsidRPr="002C0042" w:rsidRDefault="002C0042" w:rsidP="00E540AD">
            <w:pPr>
              <w:spacing w:afterLines="50" w:after="120"/>
              <w:rPr>
                <w:sz w:val="20"/>
                <w:lang w:eastAsia="zh-CN"/>
              </w:rPr>
            </w:pPr>
            <w:r w:rsidRPr="002C0042">
              <w:rPr>
                <w:sz w:val="20"/>
                <w:lang w:eastAsia="zh-CN"/>
              </w:rPr>
              <w:t>One of the three RV sequence can be configured and associated with TO</w:t>
            </w:r>
          </w:p>
          <w:p w14:paraId="533C1444" w14:textId="77777777" w:rsidR="002C0042" w:rsidRPr="002C0042" w:rsidRDefault="002C0042" w:rsidP="00E540AD">
            <w:pPr>
              <w:spacing w:afterLines="50" w:after="120"/>
              <w:rPr>
                <w:sz w:val="20"/>
                <w:lang w:eastAsia="zh-CN"/>
              </w:rPr>
            </w:pPr>
            <w:r w:rsidRPr="002C0042">
              <w:rPr>
                <w:sz w:val="20"/>
                <w:lang w:eastAsia="zh-CN"/>
              </w:rPr>
              <w:t>{0,0,0,0}; {0,3,0,3}; {0,2,3,1}</w:t>
            </w:r>
          </w:p>
        </w:tc>
        <w:tc>
          <w:tcPr>
            <w:tcW w:w="3928" w:type="dxa"/>
            <w:tcBorders>
              <w:top w:val="single" w:sz="4" w:space="0" w:color="auto"/>
              <w:left w:val="single" w:sz="4" w:space="0" w:color="auto"/>
              <w:bottom w:val="single" w:sz="4" w:space="0" w:color="auto"/>
              <w:right w:val="single" w:sz="4" w:space="0" w:color="auto"/>
            </w:tcBorders>
            <w:vAlign w:val="center"/>
          </w:tcPr>
          <w:p w14:paraId="42E25F8D" w14:textId="176DC7B9" w:rsidR="002C0042" w:rsidRPr="002C0042" w:rsidRDefault="002C0042" w:rsidP="00E540AD">
            <w:pPr>
              <w:spacing w:afterLines="50" w:after="120"/>
              <w:rPr>
                <w:sz w:val="20"/>
              </w:rPr>
            </w:pPr>
            <w:r w:rsidRPr="002C0042">
              <w:rPr>
                <w:sz w:val="20"/>
                <w:lang w:eastAsia="zh-CN"/>
              </w:rPr>
              <w:t>Decide</w:t>
            </w:r>
            <w:r w:rsidR="009C7F7C">
              <w:rPr>
                <w:sz w:val="20"/>
                <w:lang w:eastAsia="zh-CN"/>
              </w:rPr>
              <w:t>d</w:t>
            </w:r>
            <w:r w:rsidRPr="002C0042">
              <w:rPr>
                <w:sz w:val="20"/>
                <w:lang w:eastAsia="zh-CN"/>
              </w:rPr>
              <w:t xml:space="preserve"> and reported by the UE in </w:t>
            </w:r>
            <w:r w:rsidRPr="00BA46E4">
              <w:rPr>
                <w:sz w:val="20"/>
                <w:highlight w:val="yellow"/>
                <w:lang w:eastAsia="zh-CN"/>
              </w:rPr>
              <w:t>CG-UCI</w:t>
            </w:r>
          </w:p>
        </w:tc>
      </w:tr>
      <w:tr w:rsidR="002C0042" w:rsidRPr="002C0042" w14:paraId="5C6D2197"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06A5BC32" w14:textId="77777777" w:rsidR="002C0042" w:rsidRPr="002C0042" w:rsidRDefault="002C0042" w:rsidP="00E540AD">
            <w:pPr>
              <w:spacing w:afterLines="50" w:after="120"/>
              <w:rPr>
                <w:sz w:val="20"/>
                <w:lang w:eastAsia="zh-CN"/>
              </w:rPr>
            </w:pPr>
            <w:r w:rsidRPr="002C0042">
              <w:rPr>
                <w:sz w:val="20"/>
                <w:lang w:eastAsia="zh-CN"/>
              </w:rPr>
              <w:t xml:space="preserve">Flexible initial transmission occasion (TO) </w:t>
            </w:r>
          </w:p>
        </w:tc>
        <w:tc>
          <w:tcPr>
            <w:tcW w:w="3928" w:type="dxa"/>
            <w:tcBorders>
              <w:top w:val="single" w:sz="4" w:space="0" w:color="auto"/>
              <w:left w:val="single" w:sz="4" w:space="0" w:color="auto"/>
              <w:bottom w:val="single" w:sz="4" w:space="0" w:color="auto"/>
              <w:right w:val="single" w:sz="4" w:space="0" w:color="auto"/>
            </w:tcBorders>
            <w:vAlign w:val="center"/>
          </w:tcPr>
          <w:p w14:paraId="1F317A59" w14:textId="77777777" w:rsidR="002C0042" w:rsidRPr="002C0042" w:rsidRDefault="002C0042" w:rsidP="00E540AD">
            <w:pPr>
              <w:spacing w:afterLines="50" w:after="120"/>
              <w:rPr>
                <w:sz w:val="20"/>
              </w:rPr>
            </w:pPr>
            <w:r w:rsidRPr="002C0042">
              <w:rPr>
                <w:sz w:val="20"/>
              </w:rPr>
              <w:t xml:space="preserve">If the CG is configured with </w:t>
            </w:r>
            <w:r w:rsidRPr="002C0042">
              <w:rPr>
                <w:i/>
                <w:sz w:val="20"/>
              </w:rPr>
              <w:t>Configuredgrantconfig-StartingfromRV0</w:t>
            </w:r>
            <w:r w:rsidRPr="002C0042">
              <w:rPr>
                <w:sz w:val="20"/>
              </w:rPr>
              <w:t xml:space="preserve"> set to ‘off’, the initial transmission only starts at the first TO of the K repetitions; otherwise, the initial transmission TO depends on the configured RV sequence and K repetitions. </w:t>
            </w:r>
          </w:p>
        </w:tc>
        <w:tc>
          <w:tcPr>
            <w:tcW w:w="3928" w:type="dxa"/>
            <w:tcBorders>
              <w:top w:val="single" w:sz="4" w:space="0" w:color="auto"/>
              <w:left w:val="single" w:sz="4" w:space="0" w:color="auto"/>
              <w:bottom w:val="single" w:sz="4" w:space="0" w:color="auto"/>
              <w:right w:val="single" w:sz="4" w:space="0" w:color="auto"/>
            </w:tcBorders>
            <w:vAlign w:val="center"/>
          </w:tcPr>
          <w:p w14:paraId="482F5F70" w14:textId="56BB2A9C" w:rsidR="002C0042" w:rsidRPr="002C0042" w:rsidRDefault="002C0042" w:rsidP="00E540AD">
            <w:pPr>
              <w:spacing w:afterLines="50" w:after="120"/>
              <w:rPr>
                <w:sz w:val="20"/>
              </w:rPr>
            </w:pPr>
            <w:r w:rsidRPr="002C0042">
              <w:rPr>
                <w:sz w:val="20"/>
              </w:rPr>
              <w:t xml:space="preserve">Multiple consecutive potential </w:t>
            </w:r>
            <w:r w:rsidR="009C7F7C" w:rsidRPr="002C0042">
              <w:rPr>
                <w:sz w:val="20"/>
              </w:rPr>
              <w:t>T</w:t>
            </w:r>
            <w:r w:rsidR="009C7F7C">
              <w:rPr>
                <w:sz w:val="20"/>
              </w:rPr>
              <w:t>O</w:t>
            </w:r>
            <w:r w:rsidR="009C7F7C" w:rsidRPr="002C0042">
              <w:rPr>
                <w:sz w:val="20"/>
              </w:rPr>
              <w:t xml:space="preserve">s </w:t>
            </w:r>
            <w:r w:rsidRPr="002C0042">
              <w:rPr>
                <w:sz w:val="20"/>
              </w:rPr>
              <w:t xml:space="preserve">are configured by </w:t>
            </w:r>
            <w:r w:rsidRPr="002C0042">
              <w:rPr>
                <w:i/>
                <w:sz w:val="20"/>
              </w:rPr>
              <w:t>cg-nrofPUSCH-InSlot-r16</w:t>
            </w:r>
            <w:r w:rsidRPr="002C0042">
              <w:rPr>
                <w:sz w:val="20"/>
              </w:rPr>
              <w:t xml:space="preserve"> and </w:t>
            </w:r>
            <w:r w:rsidRPr="002C0042">
              <w:rPr>
                <w:i/>
                <w:sz w:val="20"/>
              </w:rPr>
              <w:t>cg-nrofSlots-r16</w:t>
            </w:r>
            <w:r w:rsidRPr="002C0042">
              <w:rPr>
                <w:sz w:val="20"/>
              </w:rPr>
              <w:t xml:space="preserve">, can start initial transmission at any </w:t>
            </w:r>
            <w:r w:rsidR="000F0AB5" w:rsidRPr="002C0042">
              <w:rPr>
                <w:sz w:val="20"/>
              </w:rPr>
              <w:t>T</w:t>
            </w:r>
            <w:r w:rsidR="000F0AB5">
              <w:rPr>
                <w:sz w:val="20"/>
              </w:rPr>
              <w:t>O</w:t>
            </w:r>
            <w:r w:rsidR="000F0AB5" w:rsidRPr="002C0042">
              <w:rPr>
                <w:sz w:val="20"/>
              </w:rPr>
              <w:t xml:space="preserve">s </w:t>
            </w:r>
            <w:r w:rsidRPr="002C0042">
              <w:rPr>
                <w:sz w:val="20"/>
              </w:rPr>
              <w:t>depending on the LBT results.</w:t>
            </w:r>
          </w:p>
        </w:tc>
      </w:tr>
      <w:tr w:rsidR="002C0042" w:rsidRPr="002C0042" w14:paraId="01934026"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61AE948A" w14:textId="77777777" w:rsidR="002C0042" w:rsidRPr="002C0042" w:rsidRDefault="002C0042" w:rsidP="00E540AD">
            <w:pPr>
              <w:spacing w:afterLines="50" w:after="120"/>
              <w:rPr>
                <w:sz w:val="20"/>
                <w:lang w:val="en-US" w:eastAsia="zh-CN"/>
              </w:rPr>
            </w:pPr>
            <w:r w:rsidRPr="002C0042">
              <w:rPr>
                <w:sz w:val="20"/>
                <w:lang w:eastAsia="zh-CN"/>
              </w:rPr>
              <w:t>Repetition scheme(s)</w:t>
            </w:r>
          </w:p>
        </w:tc>
        <w:tc>
          <w:tcPr>
            <w:tcW w:w="3928" w:type="dxa"/>
            <w:tcBorders>
              <w:top w:val="single" w:sz="4" w:space="0" w:color="auto"/>
              <w:left w:val="single" w:sz="4" w:space="0" w:color="auto"/>
              <w:bottom w:val="single" w:sz="4" w:space="0" w:color="auto"/>
              <w:right w:val="single" w:sz="4" w:space="0" w:color="auto"/>
            </w:tcBorders>
            <w:vAlign w:val="center"/>
          </w:tcPr>
          <w:p w14:paraId="0185678D" w14:textId="77777777" w:rsidR="002C0042" w:rsidRPr="002C0042" w:rsidRDefault="002C0042" w:rsidP="00E540AD">
            <w:pPr>
              <w:spacing w:afterLines="50" w:after="120"/>
              <w:rPr>
                <w:sz w:val="20"/>
                <w:lang w:eastAsia="zh-CN"/>
              </w:rPr>
            </w:pPr>
            <w:r w:rsidRPr="002C0042">
              <w:rPr>
                <w:sz w:val="20"/>
                <w:lang w:eastAsia="zh-CN"/>
              </w:rPr>
              <w:t>PUSCH repetition Type A and PUSCH repetition Type B</w:t>
            </w:r>
          </w:p>
        </w:tc>
        <w:tc>
          <w:tcPr>
            <w:tcW w:w="3928" w:type="dxa"/>
            <w:tcBorders>
              <w:top w:val="single" w:sz="4" w:space="0" w:color="auto"/>
              <w:left w:val="single" w:sz="4" w:space="0" w:color="auto"/>
              <w:bottom w:val="single" w:sz="4" w:space="0" w:color="auto"/>
              <w:right w:val="single" w:sz="4" w:space="0" w:color="auto"/>
            </w:tcBorders>
            <w:vAlign w:val="center"/>
          </w:tcPr>
          <w:p w14:paraId="75E23189" w14:textId="77777777" w:rsidR="002C0042" w:rsidRPr="002C0042" w:rsidRDefault="002C0042" w:rsidP="00E540AD">
            <w:pPr>
              <w:spacing w:afterLines="50" w:after="120"/>
              <w:rPr>
                <w:sz w:val="20"/>
                <w:lang w:eastAsia="zh-CN"/>
              </w:rPr>
            </w:pPr>
            <w:r w:rsidRPr="002C0042">
              <w:rPr>
                <w:sz w:val="20"/>
                <w:lang w:eastAsia="zh-CN"/>
              </w:rPr>
              <w:t>Similar as PUSCH repetition Type B without supporting segmentation. (no support of cross-slot resource allocation, and if collide with invalid symbol(s), drop the repetition)</w:t>
            </w:r>
          </w:p>
        </w:tc>
      </w:tr>
      <w:tr w:rsidR="002C0042" w:rsidRPr="002C0042" w14:paraId="72B0C804"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091095B3" w14:textId="77777777" w:rsidR="002C0042" w:rsidRPr="002C0042" w:rsidRDefault="002C0042" w:rsidP="00E540AD">
            <w:pPr>
              <w:spacing w:afterLines="50" w:after="120"/>
              <w:rPr>
                <w:sz w:val="20"/>
                <w:lang w:eastAsia="zh-CN"/>
              </w:rPr>
            </w:pPr>
            <w:r w:rsidRPr="00B03527">
              <w:rPr>
                <w:sz w:val="20"/>
                <w:highlight w:val="yellow"/>
                <w:lang w:eastAsia="zh-CN"/>
              </w:rPr>
              <w:t>CG-Downlink feedback information (DFI)</w:t>
            </w:r>
          </w:p>
        </w:tc>
        <w:tc>
          <w:tcPr>
            <w:tcW w:w="3928" w:type="dxa"/>
            <w:tcBorders>
              <w:top w:val="single" w:sz="4" w:space="0" w:color="auto"/>
              <w:left w:val="single" w:sz="4" w:space="0" w:color="auto"/>
              <w:bottom w:val="single" w:sz="4" w:space="0" w:color="auto"/>
              <w:right w:val="single" w:sz="4" w:space="0" w:color="auto"/>
            </w:tcBorders>
            <w:vAlign w:val="center"/>
          </w:tcPr>
          <w:p w14:paraId="5C4BA7BA" w14:textId="77777777" w:rsidR="002C0042" w:rsidRPr="002C0042" w:rsidRDefault="002C0042" w:rsidP="00E540AD">
            <w:pPr>
              <w:spacing w:afterLines="50" w:after="120"/>
              <w:rPr>
                <w:sz w:val="20"/>
                <w:lang w:eastAsia="zh-CN"/>
              </w:rPr>
            </w:pPr>
            <w:r w:rsidRPr="002C0042">
              <w:rPr>
                <w:sz w:val="20"/>
                <w:lang w:eastAsia="zh-CN"/>
              </w:rPr>
              <w:t>No support. If Re-scheduling UL grant is not received, UE assumes ACK.</w:t>
            </w:r>
          </w:p>
        </w:tc>
        <w:tc>
          <w:tcPr>
            <w:tcW w:w="3928" w:type="dxa"/>
            <w:tcBorders>
              <w:top w:val="single" w:sz="4" w:space="0" w:color="auto"/>
              <w:left w:val="single" w:sz="4" w:space="0" w:color="auto"/>
              <w:bottom w:val="single" w:sz="4" w:space="0" w:color="auto"/>
              <w:right w:val="single" w:sz="4" w:space="0" w:color="auto"/>
            </w:tcBorders>
            <w:vAlign w:val="center"/>
          </w:tcPr>
          <w:p w14:paraId="5D6E7CA6" w14:textId="77777777" w:rsidR="002C0042" w:rsidRPr="002C0042" w:rsidRDefault="002C0042" w:rsidP="00E540AD">
            <w:pPr>
              <w:spacing w:afterLines="50" w:after="120"/>
              <w:rPr>
                <w:sz w:val="20"/>
              </w:rPr>
            </w:pPr>
            <w:r w:rsidRPr="002C0042">
              <w:rPr>
                <w:sz w:val="20"/>
              </w:rPr>
              <w:t xml:space="preserve">Support, If </w:t>
            </w:r>
            <w:r w:rsidRPr="00BA46E4">
              <w:rPr>
                <w:sz w:val="20"/>
                <w:highlight w:val="yellow"/>
              </w:rPr>
              <w:t>CG-DFI</w:t>
            </w:r>
            <w:r w:rsidRPr="002C0042">
              <w:rPr>
                <w:sz w:val="20"/>
              </w:rPr>
              <w:t xml:space="preserve"> is not received, UE assumes NACK. </w:t>
            </w:r>
          </w:p>
        </w:tc>
      </w:tr>
      <w:tr w:rsidR="002C0042" w:rsidRPr="002C0042" w14:paraId="457A7F06"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02F627E2" w14:textId="77777777" w:rsidR="002C0042" w:rsidRPr="002C0042" w:rsidRDefault="002C0042" w:rsidP="00E540AD">
            <w:pPr>
              <w:spacing w:afterLines="50" w:after="120"/>
              <w:rPr>
                <w:sz w:val="20"/>
                <w:lang w:eastAsia="zh-CN"/>
              </w:rPr>
            </w:pPr>
            <w:r w:rsidRPr="002C0042">
              <w:rPr>
                <w:sz w:val="20"/>
                <w:lang w:eastAsia="zh-CN"/>
              </w:rPr>
              <w:t>CG Re-transmission timer</w:t>
            </w:r>
          </w:p>
        </w:tc>
        <w:tc>
          <w:tcPr>
            <w:tcW w:w="3928" w:type="dxa"/>
            <w:tcBorders>
              <w:top w:val="single" w:sz="4" w:space="0" w:color="auto"/>
              <w:left w:val="single" w:sz="4" w:space="0" w:color="auto"/>
              <w:bottom w:val="single" w:sz="4" w:space="0" w:color="auto"/>
              <w:right w:val="single" w:sz="4" w:space="0" w:color="auto"/>
            </w:tcBorders>
            <w:vAlign w:val="center"/>
          </w:tcPr>
          <w:p w14:paraId="3864C844" w14:textId="77777777" w:rsidR="002C0042" w:rsidRPr="002C0042" w:rsidRDefault="002C0042" w:rsidP="00E540AD">
            <w:pPr>
              <w:spacing w:afterLines="50" w:after="120"/>
              <w:rPr>
                <w:sz w:val="20"/>
                <w:lang w:eastAsia="zh-CN"/>
              </w:rPr>
            </w:pPr>
            <w:r w:rsidRPr="002C0042">
              <w:rPr>
                <w:sz w:val="20"/>
                <w:lang w:eastAsia="zh-CN"/>
              </w:rPr>
              <w:t>No support</w:t>
            </w:r>
          </w:p>
        </w:tc>
        <w:tc>
          <w:tcPr>
            <w:tcW w:w="3928" w:type="dxa"/>
            <w:tcBorders>
              <w:top w:val="single" w:sz="4" w:space="0" w:color="auto"/>
              <w:left w:val="single" w:sz="4" w:space="0" w:color="auto"/>
              <w:bottom w:val="single" w:sz="4" w:space="0" w:color="auto"/>
              <w:right w:val="single" w:sz="4" w:space="0" w:color="auto"/>
            </w:tcBorders>
            <w:vAlign w:val="center"/>
          </w:tcPr>
          <w:p w14:paraId="0D63B745" w14:textId="77777777" w:rsidR="002C0042" w:rsidRPr="002C0042" w:rsidRDefault="002C0042" w:rsidP="00E540AD">
            <w:pPr>
              <w:spacing w:afterLines="50" w:after="120"/>
              <w:rPr>
                <w:sz w:val="20"/>
                <w:lang w:eastAsia="zh-CN"/>
              </w:rPr>
            </w:pPr>
            <w:r w:rsidRPr="002C0042">
              <w:rPr>
                <w:sz w:val="20"/>
                <w:lang w:eastAsia="zh-CN"/>
              </w:rPr>
              <w:t>Support and always configured</w:t>
            </w:r>
          </w:p>
        </w:tc>
      </w:tr>
      <w:tr w:rsidR="002C0042" w:rsidRPr="002C0042" w14:paraId="634D1113"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0767E26C" w14:textId="77777777" w:rsidR="002C0042" w:rsidRPr="002C0042" w:rsidRDefault="002C0042" w:rsidP="00E540AD">
            <w:pPr>
              <w:spacing w:afterLines="50" w:after="120"/>
              <w:rPr>
                <w:sz w:val="20"/>
                <w:lang w:eastAsia="zh-CN"/>
              </w:rPr>
            </w:pPr>
            <w:r w:rsidRPr="002C0042">
              <w:rPr>
                <w:sz w:val="20"/>
                <w:lang w:eastAsia="zh-CN"/>
              </w:rPr>
              <w:t>CG Re-transmission scheme</w:t>
            </w:r>
          </w:p>
        </w:tc>
        <w:tc>
          <w:tcPr>
            <w:tcW w:w="3928" w:type="dxa"/>
            <w:tcBorders>
              <w:top w:val="single" w:sz="4" w:space="0" w:color="auto"/>
              <w:left w:val="single" w:sz="4" w:space="0" w:color="auto"/>
              <w:bottom w:val="single" w:sz="4" w:space="0" w:color="auto"/>
              <w:right w:val="single" w:sz="4" w:space="0" w:color="auto"/>
            </w:tcBorders>
            <w:vAlign w:val="center"/>
          </w:tcPr>
          <w:p w14:paraId="37660986" w14:textId="77777777" w:rsidR="002C0042" w:rsidRPr="002C0042" w:rsidRDefault="002C0042" w:rsidP="00E540AD">
            <w:pPr>
              <w:spacing w:afterLines="50" w:after="120"/>
              <w:rPr>
                <w:sz w:val="20"/>
                <w:lang w:eastAsia="zh-CN"/>
              </w:rPr>
            </w:pPr>
            <w:r w:rsidRPr="002C0042">
              <w:rPr>
                <w:sz w:val="20"/>
                <w:lang w:eastAsia="zh-CN"/>
              </w:rPr>
              <w:t>Only support Re-transmission scheduled by UL grant</w:t>
            </w:r>
          </w:p>
        </w:tc>
        <w:tc>
          <w:tcPr>
            <w:tcW w:w="3928" w:type="dxa"/>
            <w:tcBorders>
              <w:top w:val="single" w:sz="4" w:space="0" w:color="auto"/>
              <w:left w:val="single" w:sz="4" w:space="0" w:color="auto"/>
              <w:bottom w:val="single" w:sz="4" w:space="0" w:color="auto"/>
              <w:right w:val="single" w:sz="4" w:space="0" w:color="auto"/>
            </w:tcBorders>
            <w:vAlign w:val="center"/>
          </w:tcPr>
          <w:p w14:paraId="60882DAC" w14:textId="77777777" w:rsidR="002C0042" w:rsidRPr="002C0042" w:rsidRDefault="002C0042" w:rsidP="00E540AD">
            <w:pPr>
              <w:spacing w:afterLines="50" w:after="120"/>
              <w:rPr>
                <w:sz w:val="20"/>
                <w:lang w:eastAsia="zh-CN"/>
              </w:rPr>
            </w:pPr>
            <w:r w:rsidRPr="002C0042">
              <w:rPr>
                <w:sz w:val="20"/>
                <w:lang w:eastAsia="zh-CN"/>
              </w:rPr>
              <w:t>Support automatic re-Transmission on the same or different CG configuration decided by UE, and support re-Transmission scheduled by UL grant</w:t>
            </w:r>
          </w:p>
        </w:tc>
      </w:tr>
    </w:tbl>
    <w:p w14:paraId="4891D6D0" w14:textId="77FA2E19" w:rsidR="002C0042" w:rsidRPr="002C0042" w:rsidRDefault="002C0042" w:rsidP="00AE49BB">
      <w:pPr>
        <w:spacing w:afterLines="50" w:after="120"/>
        <w:jc w:val="both"/>
        <w:rPr>
          <w:rFonts w:eastAsia="ＭＳ 明朝"/>
          <w:sz w:val="22"/>
          <w:szCs w:val="22"/>
        </w:rPr>
      </w:pPr>
    </w:p>
    <w:p w14:paraId="715887F8" w14:textId="77777777" w:rsidR="0012507A" w:rsidRDefault="0012507A" w:rsidP="0012507A">
      <w:pPr>
        <w:spacing w:afterLines="50" w:after="120"/>
        <w:jc w:val="both"/>
        <w:rPr>
          <w:rFonts w:eastAsia="ＭＳ 明朝"/>
          <w:sz w:val="22"/>
          <w:szCs w:val="22"/>
          <w:lang w:val="en-US"/>
        </w:rPr>
      </w:pPr>
      <w:r>
        <w:rPr>
          <w:rFonts w:eastAsia="ＭＳ 明朝"/>
          <w:sz w:val="22"/>
          <w:szCs w:val="22"/>
          <w:lang w:val="en-US"/>
        </w:rPr>
        <w:t>It was agreed at RAN1#102-e that, a</w:t>
      </w:r>
      <w:r w:rsidRPr="000F4BF5">
        <w:rPr>
          <w:rFonts w:eastAsia="ＭＳ 明朝"/>
          <w:sz w:val="22"/>
          <w:szCs w:val="22"/>
          <w:lang w:val="en-US"/>
        </w:rPr>
        <w:t xml:space="preserve">t least for FBE, configuration of </w:t>
      </w:r>
      <w:r w:rsidRPr="000F4BF5">
        <w:rPr>
          <w:rFonts w:eastAsia="ＭＳ 明朝"/>
          <w:i/>
          <w:sz w:val="22"/>
          <w:szCs w:val="22"/>
          <w:lang w:val="en-US"/>
        </w:rPr>
        <w:t>cg-RetransmissionTimer</w:t>
      </w:r>
      <w:r w:rsidRPr="000F4BF5">
        <w:rPr>
          <w:rFonts w:eastAsia="ＭＳ 明朝"/>
          <w:sz w:val="22"/>
          <w:szCs w:val="22"/>
          <w:lang w:val="en-US"/>
        </w:rPr>
        <w:t xml:space="preserve"> </w:t>
      </w:r>
      <w:r>
        <w:rPr>
          <w:rFonts w:eastAsia="ＭＳ 明朝"/>
          <w:sz w:val="22"/>
          <w:szCs w:val="22"/>
          <w:lang w:val="en-US"/>
        </w:rPr>
        <w:t>is</w:t>
      </w:r>
      <w:r w:rsidRPr="000F4BF5">
        <w:rPr>
          <w:rFonts w:eastAsia="ＭＳ 明朝"/>
          <w:sz w:val="22"/>
          <w:szCs w:val="22"/>
          <w:lang w:val="en-US"/>
        </w:rPr>
        <w:t xml:space="preserve"> not mandated when </w:t>
      </w:r>
      <w:r>
        <w:rPr>
          <w:rFonts w:eastAsia="ＭＳ 明朝"/>
          <w:sz w:val="22"/>
          <w:szCs w:val="22"/>
          <w:lang w:val="en-US"/>
        </w:rPr>
        <w:t>CG is</w:t>
      </w:r>
      <w:r w:rsidRPr="000F4BF5">
        <w:rPr>
          <w:rFonts w:eastAsia="ＭＳ 明朝"/>
          <w:sz w:val="22"/>
          <w:szCs w:val="22"/>
          <w:lang w:val="en-US"/>
        </w:rPr>
        <w:t xml:space="preserve"> configured on unlicensed spectrum</w:t>
      </w:r>
      <w:r>
        <w:rPr>
          <w:rFonts w:eastAsia="ＭＳ 明朝"/>
          <w:sz w:val="22"/>
          <w:szCs w:val="22"/>
          <w:lang w:val="en-US"/>
        </w:rPr>
        <w:t xml:space="preserve">, which means CG-PUSCH with/without CG-DFI can be configured by gNB. It is our understanding that controlled environment is not limited to FBE operation, rather it is operator’s choice whether FBE or LBE is adopted as long as </w:t>
      </w:r>
      <w:r w:rsidRPr="00CC305B">
        <w:rPr>
          <w:rFonts w:eastAsia="ＭＳ 明朝"/>
          <w:sz w:val="22"/>
          <w:szCs w:val="22"/>
          <w:lang w:val="en-US"/>
        </w:rPr>
        <w:t>unexpected interference from other systems and/or radio access technology only sporadically happens</w:t>
      </w:r>
      <w:r>
        <w:rPr>
          <w:rFonts w:eastAsia="ＭＳ 明朝"/>
          <w:sz w:val="22"/>
          <w:szCs w:val="22"/>
          <w:lang w:val="en-US"/>
        </w:rPr>
        <w:t>. Therefore, the above agreement should be applied to LBE as well.</w:t>
      </w:r>
    </w:p>
    <w:p w14:paraId="62254C8D" w14:textId="77777777" w:rsidR="0012507A" w:rsidRDefault="0012507A" w:rsidP="0012507A">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10</w:t>
      </w:r>
      <w:r w:rsidRPr="00753F9E">
        <w:rPr>
          <w:rFonts w:eastAsia="ＭＳ 明朝" w:hint="eastAsia"/>
          <w:b/>
          <w:sz w:val="22"/>
          <w:szCs w:val="22"/>
        </w:rPr>
        <w:t>:</w:t>
      </w:r>
    </w:p>
    <w:p w14:paraId="4BF6A3F3" w14:textId="77777777" w:rsidR="0012507A" w:rsidRPr="009474C0" w:rsidRDefault="0012507A" w:rsidP="0012507A">
      <w:pPr>
        <w:pStyle w:val="afc"/>
        <w:numPr>
          <w:ilvl w:val="0"/>
          <w:numId w:val="20"/>
        </w:numPr>
        <w:spacing w:afterLines="50" w:after="120"/>
        <w:ind w:leftChars="0"/>
        <w:jc w:val="both"/>
        <w:rPr>
          <w:rFonts w:eastAsia="ＭＳ 明朝"/>
          <w:b/>
          <w:sz w:val="22"/>
          <w:szCs w:val="22"/>
        </w:rPr>
      </w:pPr>
      <w:r>
        <w:rPr>
          <w:rFonts w:eastAsia="ＭＳ 明朝"/>
          <w:b/>
          <w:sz w:val="22"/>
          <w:szCs w:val="22"/>
        </w:rPr>
        <w:t xml:space="preserve">Configuration of </w:t>
      </w:r>
      <w:r w:rsidRPr="009474C0">
        <w:rPr>
          <w:rFonts w:eastAsia="ＭＳ 明朝"/>
          <w:b/>
          <w:i/>
          <w:sz w:val="22"/>
          <w:szCs w:val="22"/>
        </w:rPr>
        <w:t>cg-RetransmissionTimer</w:t>
      </w:r>
      <w:r w:rsidRPr="009474C0">
        <w:rPr>
          <w:rFonts w:eastAsia="ＭＳ 明朝"/>
          <w:b/>
          <w:sz w:val="22"/>
          <w:szCs w:val="22"/>
        </w:rPr>
        <w:t xml:space="preserve"> is not mandated when CG is configured on unlicensed spectrum</w:t>
      </w:r>
      <w:r>
        <w:rPr>
          <w:rFonts w:eastAsia="ＭＳ 明朝"/>
          <w:b/>
          <w:sz w:val="22"/>
          <w:szCs w:val="22"/>
        </w:rPr>
        <w:t xml:space="preserve"> for both FBE and LBE</w:t>
      </w:r>
    </w:p>
    <w:p w14:paraId="4BCE61BA" w14:textId="3D1FF384" w:rsidR="0012507A" w:rsidRDefault="0012507A" w:rsidP="00F26F8D">
      <w:pPr>
        <w:spacing w:afterLines="50" w:after="120"/>
        <w:jc w:val="both"/>
        <w:rPr>
          <w:rFonts w:eastAsia="ＭＳ 明朝"/>
          <w:sz w:val="22"/>
          <w:szCs w:val="22"/>
        </w:rPr>
      </w:pPr>
    </w:p>
    <w:p w14:paraId="0DCDE2CD" w14:textId="77777777" w:rsidR="00BF7985" w:rsidRPr="00712F61" w:rsidRDefault="00BF7985" w:rsidP="00F26F8D">
      <w:pPr>
        <w:spacing w:afterLines="50" w:after="120"/>
        <w:jc w:val="both"/>
        <w:rPr>
          <w:rFonts w:eastAsia="ＭＳ 明朝"/>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336F9A2D"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 xml:space="preserve">ed </w:t>
      </w:r>
      <w:r w:rsidR="003833E7">
        <w:rPr>
          <w:rFonts w:eastAsia="ＭＳ 明朝"/>
          <w:sz w:val="22"/>
          <w:szCs w:val="22"/>
          <w:lang w:val="en-US"/>
        </w:rPr>
        <w:t xml:space="preserve">the </w:t>
      </w:r>
      <w:r w:rsidR="00487684" w:rsidRPr="00C55E26">
        <w:rPr>
          <w:rFonts w:eastAsia="SimSun"/>
          <w:sz w:val="22"/>
          <w:szCs w:val="22"/>
          <w:lang w:val="en-US" w:eastAsia="en-GB"/>
        </w:rPr>
        <w:t>uplink enhancements for URLLC in unlicensed controlled environments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1275A065" w14:textId="77777777" w:rsidR="006315CB" w:rsidRDefault="006315CB" w:rsidP="006315CB">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w:t>
      </w:r>
    </w:p>
    <w:p w14:paraId="4596FAF6" w14:textId="77777777" w:rsidR="006315CB" w:rsidRPr="00DE56AB" w:rsidRDefault="006315CB" w:rsidP="00A82FDE">
      <w:pPr>
        <w:pStyle w:val="afc"/>
        <w:numPr>
          <w:ilvl w:val="0"/>
          <w:numId w:val="20"/>
        </w:numPr>
        <w:spacing w:afterLines="50" w:after="120"/>
        <w:ind w:leftChars="0"/>
        <w:jc w:val="both"/>
        <w:rPr>
          <w:rFonts w:eastAsia="ＭＳ 明朝"/>
          <w:sz w:val="22"/>
          <w:szCs w:val="22"/>
        </w:rPr>
      </w:pPr>
      <w:r w:rsidRPr="00DE56AB">
        <w:rPr>
          <w:rFonts w:eastAsia="ＭＳ 明朝"/>
          <w:b/>
          <w:sz w:val="22"/>
          <w:szCs w:val="22"/>
        </w:rPr>
        <w:t>UE in IDLE/INACTIVE mode does not initiate COT, i.e., PRACH is not used to initiate COT in IDLE/INACTIVE mode.</w:t>
      </w:r>
    </w:p>
    <w:p w14:paraId="66B924A3" w14:textId="77777777" w:rsidR="00AC15C3" w:rsidRDefault="00AC15C3" w:rsidP="00AC15C3">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2</w:t>
      </w:r>
      <w:r w:rsidRPr="00753F9E">
        <w:rPr>
          <w:rFonts w:eastAsia="ＭＳ 明朝" w:hint="eastAsia"/>
          <w:b/>
          <w:sz w:val="22"/>
          <w:szCs w:val="22"/>
        </w:rPr>
        <w:t>:</w:t>
      </w:r>
    </w:p>
    <w:p w14:paraId="67BF664A" w14:textId="77777777" w:rsidR="00AC15C3" w:rsidRPr="005B79FF" w:rsidRDefault="00AC15C3" w:rsidP="00AC15C3">
      <w:pPr>
        <w:pStyle w:val="afc"/>
        <w:numPr>
          <w:ilvl w:val="0"/>
          <w:numId w:val="20"/>
        </w:numPr>
        <w:spacing w:afterLines="50" w:after="120"/>
        <w:ind w:leftChars="0"/>
        <w:jc w:val="both"/>
        <w:rPr>
          <w:rFonts w:eastAsia="ＭＳ 明朝"/>
          <w:sz w:val="22"/>
          <w:szCs w:val="22"/>
        </w:rPr>
      </w:pPr>
      <w:r w:rsidRPr="005B79FF">
        <w:rPr>
          <w:rFonts w:eastAsia="ＭＳ 明朝"/>
          <w:b/>
          <w:sz w:val="22"/>
          <w:szCs w:val="22"/>
        </w:rPr>
        <w:t>FFP parameters for UE-initiated COT can be provided to the UE by dedicated RRC signalling only, i.e., not provided by SIB1.</w:t>
      </w:r>
    </w:p>
    <w:p w14:paraId="521B2010" w14:textId="77777777" w:rsidR="000236FD" w:rsidRDefault="000236FD" w:rsidP="000236FD">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3</w:t>
      </w:r>
      <w:r w:rsidRPr="00753F9E">
        <w:rPr>
          <w:rFonts w:eastAsia="ＭＳ 明朝" w:hint="eastAsia"/>
          <w:b/>
          <w:sz w:val="22"/>
          <w:szCs w:val="22"/>
        </w:rPr>
        <w:t>:</w:t>
      </w:r>
    </w:p>
    <w:p w14:paraId="75A9D5C2" w14:textId="77777777" w:rsidR="000236FD" w:rsidRPr="00233377" w:rsidRDefault="000236FD" w:rsidP="000236FD">
      <w:pPr>
        <w:pStyle w:val="afc"/>
        <w:numPr>
          <w:ilvl w:val="0"/>
          <w:numId w:val="20"/>
        </w:numPr>
        <w:spacing w:afterLines="50" w:after="120"/>
        <w:ind w:leftChars="0"/>
        <w:jc w:val="both"/>
        <w:rPr>
          <w:rFonts w:eastAsia="ＭＳ 明朝"/>
          <w:b/>
          <w:sz w:val="22"/>
          <w:szCs w:val="22"/>
        </w:rPr>
      </w:pPr>
      <w:r>
        <w:rPr>
          <w:rFonts w:eastAsia="ＭＳ 明朝"/>
          <w:b/>
          <w:sz w:val="22"/>
          <w:szCs w:val="22"/>
        </w:rPr>
        <w:t>No additional values are supported for FFP periodicity for UE-initiated COT</w:t>
      </w:r>
    </w:p>
    <w:p w14:paraId="08958E75" w14:textId="77777777" w:rsidR="00FB443D" w:rsidRDefault="00FB443D" w:rsidP="00FB443D">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4</w:t>
      </w:r>
      <w:r w:rsidRPr="00753F9E">
        <w:rPr>
          <w:rFonts w:eastAsia="ＭＳ 明朝" w:hint="eastAsia"/>
          <w:b/>
          <w:sz w:val="22"/>
          <w:szCs w:val="22"/>
        </w:rPr>
        <w:t>:</w:t>
      </w:r>
    </w:p>
    <w:p w14:paraId="6C86DB6B" w14:textId="77777777" w:rsidR="00FB443D" w:rsidRPr="00F438BD" w:rsidRDefault="00FB443D" w:rsidP="00FB443D">
      <w:pPr>
        <w:pStyle w:val="afc"/>
        <w:numPr>
          <w:ilvl w:val="0"/>
          <w:numId w:val="20"/>
        </w:numPr>
        <w:spacing w:afterLines="50" w:after="120"/>
        <w:ind w:leftChars="0"/>
        <w:jc w:val="both"/>
        <w:rPr>
          <w:rFonts w:eastAsia="ＭＳ 明朝"/>
          <w:b/>
          <w:sz w:val="22"/>
          <w:szCs w:val="22"/>
        </w:rPr>
      </w:pPr>
      <w:r w:rsidRPr="00F438BD">
        <w:rPr>
          <w:rFonts w:eastAsia="ＭＳ 明朝"/>
          <w:b/>
          <w:sz w:val="22"/>
          <w:szCs w:val="22"/>
        </w:rPr>
        <w:t xml:space="preserve">When a </w:t>
      </w:r>
      <w:r>
        <w:rPr>
          <w:rFonts w:eastAsia="ＭＳ 明朝"/>
          <w:b/>
          <w:sz w:val="22"/>
          <w:szCs w:val="22"/>
        </w:rPr>
        <w:t>configured</w:t>
      </w:r>
      <w:r w:rsidRPr="00F438BD">
        <w:rPr>
          <w:rFonts w:eastAsia="ＭＳ 明朝"/>
          <w:b/>
          <w:sz w:val="22"/>
          <w:szCs w:val="22"/>
        </w:rPr>
        <w:t xml:space="preserve"> UL transmission is aligned with a UE FFP boundary and ends before the idle period of th</w:t>
      </w:r>
      <w:r>
        <w:rPr>
          <w:rFonts w:eastAsia="ＭＳ 明朝"/>
          <w:b/>
          <w:sz w:val="22"/>
          <w:szCs w:val="22"/>
        </w:rPr>
        <w:t>at UE FFP,</w:t>
      </w:r>
    </w:p>
    <w:p w14:paraId="0C9C8B90" w14:textId="77777777" w:rsidR="00FB443D" w:rsidRDefault="00FB443D" w:rsidP="00FB443D">
      <w:pPr>
        <w:pStyle w:val="afc"/>
        <w:numPr>
          <w:ilvl w:val="1"/>
          <w:numId w:val="20"/>
        </w:numPr>
        <w:spacing w:afterLines="50" w:after="120"/>
        <w:ind w:leftChars="0"/>
        <w:jc w:val="both"/>
        <w:rPr>
          <w:rFonts w:eastAsia="ＭＳ 明朝"/>
          <w:b/>
          <w:sz w:val="22"/>
          <w:szCs w:val="22"/>
        </w:rPr>
      </w:pPr>
      <w:r w:rsidRPr="00F438BD">
        <w:rPr>
          <w:rFonts w:eastAsia="ＭＳ 明朝"/>
          <w:b/>
          <w:sz w:val="22"/>
          <w:szCs w:val="22"/>
        </w:rPr>
        <w:t xml:space="preserve">If the transmission is confined within a gNB FFP before the idle period of that gNB FFP, and the UE has already determined that gNB is initiated that gNB FFP, UE assumes that the configured UL transmission corresponds to gNB-initiated </w:t>
      </w:r>
      <w:r>
        <w:rPr>
          <w:rFonts w:eastAsia="ＭＳ 明朝"/>
          <w:b/>
          <w:sz w:val="22"/>
          <w:szCs w:val="22"/>
        </w:rPr>
        <w:t>COT.</w:t>
      </w:r>
    </w:p>
    <w:p w14:paraId="6CA2D82B" w14:textId="77777777" w:rsidR="00FB443D" w:rsidRPr="00F438BD" w:rsidRDefault="00FB443D" w:rsidP="00FB443D">
      <w:pPr>
        <w:pStyle w:val="afc"/>
        <w:numPr>
          <w:ilvl w:val="1"/>
          <w:numId w:val="20"/>
        </w:numPr>
        <w:spacing w:afterLines="50" w:after="120"/>
        <w:ind w:leftChars="0"/>
        <w:jc w:val="both"/>
        <w:rPr>
          <w:rFonts w:eastAsia="ＭＳ 明朝"/>
          <w:b/>
          <w:sz w:val="22"/>
          <w:szCs w:val="22"/>
        </w:rPr>
      </w:pPr>
      <w:r w:rsidRPr="00F438BD">
        <w:rPr>
          <w:rFonts w:eastAsia="ＭＳ 明朝"/>
          <w:b/>
          <w:sz w:val="22"/>
          <w:szCs w:val="22"/>
        </w:rPr>
        <w:t>Otherwise, UE assumes that the configured UL transmission corresponds to UE-initiated COT</w:t>
      </w:r>
    </w:p>
    <w:p w14:paraId="61FBF07F" w14:textId="77777777" w:rsidR="00FB443D" w:rsidRDefault="00FB443D" w:rsidP="00FB443D">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5</w:t>
      </w:r>
      <w:r w:rsidRPr="00753F9E">
        <w:rPr>
          <w:rFonts w:eastAsia="ＭＳ 明朝" w:hint="eastAsia"/>
          <w:b/>
          <w:sz w:val="22"/>
          <w:szCs w:val="22"/>
        </w:rPr>
        <w:t>:</w:t>
      </w:r>
    </w:p>
    <w:p w14:paraId="19462B01" w14:textId="77777777" w:rsidR="00FB443D" w:rsidRDefault="00FB443D" w:rsidP="00FB443D">
      <w:pPr>
        <w:pStyle w:val="afc"/>
        <w:numPr>
          <w:ilvl w:val="0"/>
          <w:numId w:val="20"/>
        </w:numPr>
        <w:spacing w:afterLines="50" w:after="120"/>
        <w:ind w:leftChars="0"/>
        <w:jc w:val="both"/>
        <w:rPr>
          <w:rFonts w:eastAsia="ＭＳ 明朝"/>
          <w:b/>
          <w:sz w:val="22"/>
          <w:szCs w:val="22"/>
        </w:rPr>
      </w:pPr>
      <w:r w:rsidRPr="00C35C40">
        <w:rPr>
          <w:rFonts w:eastAsia="ＭＳ 明朝"/>
          <w:b/>
          <w:sz w:val="22"/>
          <w:szCs w:val="22"/>
        </w:rPr>
        <w:t>For a scheduled UL transmission, support one of the following alternatives for the COT-initiator determination</w:t>
      </w:r>
    </w:p>
    <w:p w14:paraId="33EC8A4C" w14:textId="77777777" w:rsidR="00FB443D" w:rsidRPr="00C35C40" w:rsidRDefault="00FB443D" w:rsidP="00FB443D">
      <w:pPr>
        <w:pStyle w:val="afc"/>
        <w:numPr>
          <w:ilvl w:val="1"/>
          <w:numId w:val="20"/>
        </w:numPr>
        <w:spacing w:afterLines="50" w:after="120"/>
        <w:ind w:leftChars="0"/>
        <w:jc w:val="both"/>
        <w:rPr>
          <w:rFonts w:eastAsia="ＭＳ 明朝"/>
          <w:b/>
          <w:sz w:val="22"/>
          <w:szCs w:val="22"/>
        </w:rPr>
      </w:pPr>
      <w:r w:rsidRPr="00C35C40">
        <w:rPr>
          <w:rFonts w:eastAsia="ＭＳ 明朝"/>
          <w:b/>
          <w:sz w:val="22"/>
          <w:szCs w:val="22"/>
        </w:rPr>
        <w:t>Alt-a: Determination based on the content in the scheduling DCI</w:t>
      </w:r>
    </w:p>
    <w:p w14:paraId="148263A6" w14:textId="77777777" w:rsidR="00FB443D" w:rsidRDefault="00FB443D" w:rsidP="00FB443D">
      <w:pPr>
        <w:pStyle w:val="afc"/>
        <w:numPr>
          <w:ilvl w:val="2"/>
          <w:numId w:val="20"/>
        </w:numPr>
        <w:spacing w:afterLines="50" w:after="120"/>
        <w:ind w:leftChars="0"/>
        <w:rPr>
          <w:rFonts w:eastAsia="ＭＳ 明朝"/>
          <w:b/>
          <w:sz w:val="22"/>
          <w:szCs w:val="22"/>
        </w:rPr>
      </w:pPr>
      <w:r w:rsidRPr="0066449F">
        <w:rPr>
          <w:rFonts w:eastAsia="ＭＳ 明朝"/>
          <w:b/>
          <w:sz w:val="22"/>
          <w:szCs w:val="22"/>
        </w:rPr>
        <w:t>The corresponding field(s) can be absent in DCI. If absent, determination based on the rules applied for configured UL transmissions is applied</w:t>
      </w:r>
    </w:p>
    <w:p w14:paraId="69358934" w14:textId="77777777" w:rsidR="00FB443D" w:rsidRPr="0066449F" w:rsidRDefault="00FB443D" w:rsidP="00FB443D">
      <w:pPr>
        <w:pStyle w:val="afc"/>
        <w:numPr>
          <w:ilvl w:val="1"/>
          <w:numId w:val="20"/>
        </w:numPr>
        <w:spacing w:afterLines="50" w:after="120"/>
        <w:ind w:leftChars="0"/>
        <w:rPr>
          <w:rFonts w:eastAsia="ＭＳ 明朝"/>
          <w:b/>
          <w:sz w:val="22"/>
          <w:szCs w:val="22"/>
        </w:rPr>
      </w:pPr>
      <w:r w:rsidRPr="0066449F">
        <w:rPr>
          <w:rFonts w:eastAsia="ＭＳ 明朝"/>
          <w:b/>
          <w:sz w:val="22"/>
          <w:szCs w:val="22"/>
        </w:rPr>
        <w:t>Alt-b: Determination based on the rules applied for a configured UL transmission</w:t>
      </w:r>
    </w:p>
    <w:p w14:paraId="1DA8AB78" w14:textId="5FC57C33" w:rsidR="0067124E" w:rsidRDefault="0067124E" w:rsidP="0067124E">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FB443D">
        <w:rPr>
          <w:rFonts w:eastAsia="ＭＳ 明朝"/>
          <w:b/>
          <w:sz w:val="22"/>
          <w:szCs w:val="22"/>
          <w:u w:val="single"/>
        </w:rPr>
        <w:t>6</w:t>
      </w:r>
      <w:r w:rsidRPr="00753F9E">
        <w:rPr>
          <w:rFonts w:eastAsia="ＭＳ 明朝" w:hint="eastAsia"/>
          <w:b/>
          <w:sz w:val="22"/>
          <w:szCs w:val="22"/>
        </w:rPr>
        <w:t>:</w:t>
      </w:r>
    </w:p>
    <w:p w14:paraId="6AC6E299" w14:textId="77777777" w:rsidR="0067124E" w:rsidRPr="00D373D4" w:rsidRDefault="0067124E" w:rsidP="0067124E">
      <w:pPr>
        <w:pStyle w:val="afc"/>
        <w:numPr>
          <w:ilvl w:val="0"/>
          <w:numId w:val="20"/>
        </w:numPr>
        <w:spacing w:afterLines="50" w:after="120"/>
        <w:ind w:leftChars="0"/>
        <w:jc w:val="both"/>
        <w:rPr>
          <w:rFonts w:eastAsia="ＭＳ 明朝"/>
          <w:sz w:val="22"/>
          <w:szCs w:val="22"/>
        </w:rPr>
      </w:pPr>
      <w:r>
        <w:rPr>
          <w:rFonts w:eastAsia="ＭＳ 明朝"/>
          <w:b/>
          <w:sz w:val="22"/>
          <w:szCs w:val="22"/>
        </w:rPr>
        <w:t>No explicit indication is necessary for UE to indicate</w:t>
      </w:r>
      <w:r w:rsidRPr="004A0FE3">
        <w:rPr>
          <w:rFonts w:eastAsia="ＭＳ 明朝"/>
          <w:b/>
          <w:sz w:val="22"/>
          <w:szCs w:val="22"/>
        </w:rPr>
        <w:t xml:space="preserve"> to gNB that it has initiated a COT in an FFP</w:t>
      </w:r>
    </w:p>
    <w:p w14:paraId="412B6AC0" w14:textId="77777777" w:rsidR="00FB443D" w:rsidRDefault="00FB443D" w:rsidP="00FB443D">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7</w:t>
      </w:r>
      <w:r w:rsidRPr="00753F9E">
        <w:rPr>
          <w:rFonts w:eastAsia="ＭＳ 明朝" w:hint="eastAsia"/>
          <w:b/>
          <w:sz w:val="22"/>
          <w:szCs w:val="22"/>
        </w:rPr>
        <w:t>:</w:t>
      </w:r>
    </w:p>
    <w:p w14:paraId="39AB0EC8" w14:textId="77777777" w:rsidR="00FB443D" w:rsidRPr="00E04A38" w:rsidRDefault="00FB443D" w:rsidP="00FB443D">
      <w:pPr>
        <w:pStyle w:val="afc"/>
        <w:numPr>
          <w:ilvl w:val="0"/>
          <w:numId w:val="20"/>
        </w:numPr>
        <w:spacing w:afterLines="50" w:after="120"/>
        <w:ind w:leftChars="0"/>
        <w:jc w:val="both"/>
        <w:rPr>
          <w:rFonts w:eastAsia="ＭＳ 明朝"/>
          <w:sz w:val="22"/>
          <w:szCs w:val="22"/>
        </w:rPr>
      </w:pPr>
      <w:r w:rsidRPr="00E04A38">
        <w:rPr>
          <w:rFonts w:eastAsia="ＭＳ 明朝"/>
          <w:b/>
          <w:sz w:val="22"/>
          <w:szCs w:val="22"/>
        </w:rPr>
        <w:lastRenderedPageBreak/>
        <w:t xml:space="preserve">The constraints on content and duration of DL transmissions in UE-to-gNB COT sharing in case of dynamic channel access mode </w:t>
      </w:r>
      <w:r>
        <w:rPr>
          <w:rFonts w:eastAsia="ＭＳ 明朝"/>
          <w:b/>
          <w:sz w:val="22"/>
          <w:szCs w:val="22"/>
        </w:rPr>
        <w:t>is reused as a baseline for semi-static channel access mode.</w:t>
      </w:r>
    </w:p>
    <w:p w14:paraId="7262EFFC" w14:textId="77777777" w:rsidR="00FB443D" w:rsidRPr="00E04A38" w:rsidRDefault="00FB443D" w:rsidP="00FB443D">
      <w:pPr>
        <w:pStyle w:val="afc"/>
        <w:numPr>
          <w:ilvl w:val="1"/>
          <w:numId w:val="20"/>
        </w:numPr>
        <w:spacing w:afterLines="50" w:after="120"/>
        <w:ind w:leftChars="0"/>
        <w:jc w:val="both"/>
        <w:rPr>
          <w:rFonts w:eastAsia="ＭＳ 明朝"/>
          <w:b/>
          <w:bCs/>
          <w:sz w:val="22"/>
          <w:szCs w:val="22"/>
        </w:rPr>
      </w:pPr>
      <w:r w:rsidRPr="00E04A38">
        <w:rPr>
          <w:rFonts w:eastAsia="ＭＳ 明朝"/>
          <w:b/>
          <w:bCs/>
          <w:sz w:val="22"/>
          <w:szCs w:val="22"/>
        </w:rPr>
        <w:t>FFS: whether or not the constraints on content and duration of DL transmissions should be supported, and if supported how they should be relaxed</w:t>
      </w:r>
    </w:p>
    <w:p w14:paraId="36411219" w14:textId="77777777" w:rsidR="00FB443D" w:rsidRDefault="00FB443D" w:rsidP="00FB443D">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8</w:t>
      </w:r>
      <w:r w:rsidRPr="00753F9E">
        <w:rPr>
          <w:rFonts w:eastAsia="ＭＳ 明朝" w:hint="eastAsia"/>
          <w:b/>
          <w:sz w:val="22"/>
          <w:szCs w:val="22"/>
        </w:rPr>
        <w:t>:</w:t>
      </w:r>
    </w:p>
    <w:p w14:paraId="79602C0F" w14:textId="77777777" w:rsidR="00FB443D" w:rsidRPr="00E04A38" w:rsidRDefault="00FB443D" w:rsidP="00FB443D">
      <w:pPr>
        <w:pStyle w:val="afc"/>
        <w:numPr>
          <w:ilvl w:val="0"/>
          <w:numId w:val="20"/>
        </w:numPr>
        <w:spacing w:afterLines="50" w:after="120"/>
        <w:ind w:leftChars="0"/>
        <w:jc w:val="both"/>
        <w:rPr>
          <w:rFonts w:eastAsia="ＭＳ 明朝"/>
          <w:sz w:val="22"/>
          <w:szCs w:val="22"/>
        </w:rPr>
      </w:pPr>
      <w:r w:rsidRPr="00DB2CE2">
        <w:rPr>
          <w:rFonts w:eastAsia="ＭＳ 明朝"/>
          <w:b/>
          <w:sz w:val="22"/>
          <w:szCs w:val="22"/>
        </w:rPr>
        <w:t>In semi-static channel access mode, at least for gNB transmission of a DL burst containing unicast user plane data in response to the initiating UE, the ED threshold used by the UE to initiate the CO</w:t>
      </w:r>
      <w:r>
        <w:rPr>
          <w:rFonts w:eastAsia="ＭＳ 明朝"/>
          <w:b/>
          <w:sz w:val="22"/>
          <w:szCs w:val="22"/>
        </w:rPr>
        <w:t>T</w:t>
      </w:r>
      <w:r w:rsidRPr="00DB2CE2">
        <w:rPr>
          <w:rFonts w:eastAsia="ＭＳ 明朝"/>
          <w:b/>
          <w:sz w:val="22"/>
          <w:szCs w:val="22"/>
        </w:rPr>
        <w:t xml:space="preserve"> </w:t>
      </w:r>
      <w:r>
        <w:rPr>
          <w:rFonts w:eastAsia="ＭＳ 明朝"/>
          <w:b/>
          <w:sz w:val="22"/>
          <w:szCs w:val="22"/>
        </w:rPr>
        <w:t>is</w:t>
      </w:r>
      <w:r w:rsidRPr="00DB2CE2">
        <w:rPr>
          <w:rFonts w:eastAsia="ＭＳ 明朝"/>
          <w:b/>
          <w:sz w:val="22"/>
          <w:szCs w:val="22"/>
        </w:rPr>
        <w:t xml:space="preserve"> determined solely from its transmit power</w:t>
      </w:r>
      <w:r>
        <w:rPr>
          <w:rFonts w:eastAsia="ＭＳ 明朝"/>
          <w:b/>
          <w:sz w:val="22"/>
          <w:szCs w:val="22"/>
        </w:rPr>
        <w:t>.</w:t>
      </w:r>
    </w:p>
    <w:p w14:paraId="7206AB06" w14:textId="77777777" w:rsidR="00513A4A" w:rsidRDefault="00513A4A" w:rsidP="00513A4A">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9</w:t>
      </w:r>
      <w:r w:rsidRPr="00753F9E">
        <w:rPr>
          <w:rFonts w:eastAsia="ＭＳ 明朝" w:hint="eastAsia"/>
          <w:b/>
          <w:sz w:val="22"/>
          <w:szCs w:val="22"/>
        </w:rPr>
        <w:t>:</w:t>
      </w:r>
    </w:p>
    <w:p w14:paraId="04DC0071" w14:textId="77777777" w:rsidR="00513A4A" w:rsidRDefault="00513A4A" w:rsidP="00513A4A">
      <w:pPr>
        <w:pStyle w:val="afc"/>
        <w:numPr>
          <w:ilvl w:val="0"/>
          <w:numId w:val="20"/>
        </w:numPr>
        <w:ind w:leftChars="0"/>
        <w:jc w:val="both"/>
        <w:rPr>
          <w:rFonts w:eastAsia="ＭＳ 明朝"/>
          <w:b/>
          <w:sz w:val="22"/>
          <w:szCs w:val="22"/>
        </w:rPr>
      </w:pPr>
      <w:r>
        <w:rPr>
          <w:rFonts w:eastAsia="ＭＳ 明朝"/>
          <w:b/>
          <w:sz w:val="22"/>
          <w:szCs w:val="22"/>
        </w:rPr>
        <w:t xml:space="preserve">Support </w:t>
      </w:r>
      <w:r w:rsidRPr="003120CE">
        <w:rPr>
          <w:rFonts w:eastAsia="ＭＳ 明朝"/>
          <w:b/>
          <w:sz w:val="22"/>
          <w:szCs w:val="22"/>
        </w:rPr>
        <w:t xml:space="preserve">Option 1: Both “CG-UCI based procedures” and “CG-DFI based procedures” are enabled or disabled for unlicensed using one RRC parameter i.e. </w:t>
      </w:r>
      <w:r w:rsidRPr="003120CE">
        <w:rPr>
          <w:rFonts w:eastAsia="ＭＳ 明朝"/>
          <w:b/>
          <w:i/>
          <w:iCs/>
          <w:sz w:val="22"/>
          <w:szCs w:val="22"/>
        </w:rPr>
        <w:t>cg-RetransmissionTimer-r16</w:t>
      </w:r>
      <w:r w:rsidRPr="003120CE">
        <w:rPr>
          <w:rFonts w:eastAsia="ＭＳ 明朝"/>
          <w:b/>
          <w:sz w:val="22"/>
          <w:szCs w:val="22"/>
        </w:rPr>
        <w:t>.</w:t>
      </w:r>
    </w:p>
    <w:p w14:paraId="07099AE3" w14:textId="77777777" w:rsidR="00513A4A" w:rsidRPr="00B859B0" w:rsidRDefault="00513A4A" w:rsidP="00513A4A">
      <w:pPr>
        <w:pStyle w:val="afc"/>
        <w:numPr>
          <w:ilvl w:val="1"/>
          <w:numId w:val="20"/>
        </w:numPr>
        <w:ind w:leftChars="0"/>
        <w:jc w:val="both"/>
        <w:rPr>
          <w:rFonts w:eastAsia="ＭＳ 明朝"/>
          <w:b/>
          <w:sz w:val="22"/>
          <w:szCs w:val="22"/>
        </w:rPr>
      </w:pPr>
      <w:r>
        <w:rPr>
          <w:rFonts w:eastAsia="ＭＳ 明朝"/>
          <w:b/>
          <w:sz w:val="22"/>
          <w:szCs w:val="22"/>
        </w:rPr>
        <w:t xml:space="preserve">Indication of </w:t>
      </w:r>
      <w:r>
        <w:rPr>
          <w:rFonts w:eastAsia="ＭＳ 明朝" w:hint="eastAsia"/>
          <w:b/>
          <w:sz w:val="22"/>
          <w:szCs w:val="22"/>
        </w:rPr>
        <w:t>C</w:t>
      </w:r>
      <w:r>
        <w:rPr>
          <w:rFonts w:eastAsia="ＭＳ 明朝"/>
          <w:b/>
          <w:sz w:val="22"/>
          <w:szCs w:val="22"/>
        </w:rPr>
        <w:t xml:space="preserve">OT sharing information included in CG-UCI is separately enabled/disabled from the configuration of </w:t>
      </w:r>
      <w:r w:rsidRPr="003120CE">
        <w:rPr>
          <w:rFonts w:eastAsia="ＭＳ 明朝"/>
          <w:b/>
          <w:i/>
          <w:iCs/>
          <w:sz w:val="22"/>
          <w:szCs w:val="22"/>
        </w:rPr>
        <w:t>cg-RetransmissionTimer-r16</w:t>
      </w:r>
    </w:p>
    <w:p w14:paraId="0F56F8CC" w14:textId="77777777" w:rsidR="0067124E" w:rsidRDefault="0067124E" w:rsidP="0067124E">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10</w:t>
      </w:r>
      <w:r w:rsidRPr="00753F9E">
        <w:rPr>
          <w:rFonts w:eastAsia="ＭＳ 明朝" w:hint="eastAsia"/>
          <w:b/>
          <w:sz w:val="22"/>
          <w:szCs w:val="22"/>
        </w:rPr>
        <w:t>:</w:t>
      </w:r>
    </w:p>
    <w:p w14:paraId="16936502" w14:textId="77777777" w:rsidR="0067124E" w:rsidRPr="009474C0" w:rsidRDefault="0067124E" w:rsidP="0067124E">
      <w:pPr>
        <w:pStyle w:val="afc"/>
        <w:numPr>
          <w:ilvl w:val="0"/>
          <w:numId w:val="20"/>
        </w:numPr>
        <w:spacing w:afterLines="50" w:after="120"/>
        <w:ind w:leftChars="0"/>
        <w:jc w:val="both"/>
        <w:rPr>
          <w:rFonts w:eastAsia="ＭＳ 明朝"/>
          <w:b/>
          <w:sz w:val="22"/>
          <w:szCs w:val="22"/>
        </w:rPr>
      </w:pPr>
      <w:r>
        <w:rPr>
          <w:rFonts w:eastAsia="ＭＳ 明朝"/>
          <w:b/>
          <w:sz w:val="22"/>
          <w:szCs w:val="22"/>
        </w:rPr>
        <w:t xml:space="preserve">Configuration of </w:t>
      </w:r>
      <w:r w:rsidRPr="009474C0">
        <w:rPr>
          <w:rFonts w:eastAsia="ＭＳ 明朝"/>
          <w:b/>
          <w:i/>
          <w:sz w:val="22"/>
          <w:szCs w:val="22"/>
        </w:rPr>
        <w:t>cg-RetransmissionTimer</w:t>
      </w:r>
      <w:r w:rsidRPr="009474C0">
        <w:rPr>
          <w:rFonts w:eastAsia="ＭＳ 明朝"/>
          <w:b/>
          <w:sz w:val="22"/>
          <w:szCs w:val="22"/>
        </w:rPr>
        <w:t xml:space="preserve"> is not mandated when CG is configured on unlicensed spectrum</w:t>
      </w:r>
      <w:r>
        <w:rPr>
          <w:rFonts w:eastAsia="ＭＳ 明朝"/>
          <w:b/>
          <w:sz w:val="22"/>
          <w:szCs w:val="22"/>
        </w:rPr>
        <w:t xml:space="preserve"> for both FBE and LBE</w:t>
      </w:r>
    </w:p>
    <w:p w14:paraId="5916C0C7" w14:textId="77777777" w:rsidR="00AC15C3" w:rsidRPr="00AC15C3" w:rsidRDefault="00AC15C3" w:rsidP="00AE0496">
      <w:pPr>
        <w:spacing w:afterLines="50" w:after="120"/>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E4B92FF" w14:textId="22403DB1" w:rsidR="002E1C61" w:rsidRPr="009E7DEA" w:rsidRDefault="00A42CDE" w:rsidP="006315CB">
      <w:pPr>
        <w:widowControl w:val="0"/>
        <w:numPr>
          <w:ilvl w:val="0"/>
          <w:numId w:val="4"/>
        </w:numPr>
        <w:spacing w:after="120"/>
        <w:jc w:val="both"/>
        <w:rPr>
          <w:sz w:val="22"/>
          <w:szCs w:val="22"/>
          <w:lang w:val="en-US"/>
        </w:rPr>
      </w:pPr>
      <w:r>
        <w:rPr>
          <w:rFonts w:eastAsia="SimSun"/>
          <w:sz w:val="22"/>
          <w:lang w:val="en-US" w:eastAsia="zh-CN"/>
        </w:rPr>
        <w:t>3GPP, RAN1 #10</w:t>
      </w:r>
      <w:r w:rsidR="00F73FE3">
        <w:rPr>
          <w:rFonts w:eastAsiaTheme="minorEastAsia"/>
          <w:sz w:val="22"/>
          <w:lang w:val="en-US"/>
        </w:rPr>
        <w:t>4</w:t>
      </w:r>
      <w:r>
        <w:rPr>
          <w:rFonts w:eastAsia="SimSun"/>
          <w:sz w:val="22"/>
          <w:lang w:val="en-US" w:eastAsia="zh-CN"/>
        </w:rPr>
        <w:t>-e meeting, chairman’s notes.</w:t>
      </w:r>
    </w:p>
    <w:p w14:paraId="536E743C" w14:textId="050AF86B" w:rsidR="009E7DEA" w:rsidRPr="009E7DEA" w:rsidRDefault="009E7DEA" w:rsidP="005A5994">
      <w:pPr>
        <w:pStyle w:val="afc"/>
        <w:numPr>
          <w:ilvl w:val="0"/>
          <w:numId w:val="4"/>
        </w:numPr>
        <w:spacing w:afterLines="50" w:after="120"/>
        <w:ind w:leftChars="0"/>
        <w:jc w:val="both"/>
        <w:rPr>
          <w:rFonts w:eastAsia="ＭＳ 明朝"/>
          <w:sz w:val="22"/>
        </w:rPr>
      </w:pPr>
      <w:r w:rsidRPr="009E7DEA">
        <w:rPr>
          <w:rFonts w:eastAsia="ＭＳ 明朝"/>
          <w:sz w:val="22"/>
        </w:rPr>
        <w:t>Moderator (Ericsson)</w:t>
      </w:r>
      <w:r>
        <w:rPr>
          <w:rFonts w:eastAsia="ＭＳ 明朝"/>
          <w:sz w:val="22"/>
        </w:rPr>
        <w:t xml:space="preserve">, </w:t>
      </w:r>
      <w:r w:rsidR="005A5994" w:rsidRPr="005A5994">
        <w:rPr>
          <w:rFonts w:eastAsia="ＭＳ 明朝"/>
          <w:sz w:val="22"/>
        </w:rPr>
        <w:t>R1-</w:t>
      </w:r>
      <w:r w:rsidR="00F73FE3" w:rsidRPr="00F73FE3">
        <w:rPr>
          <w:rFonts w:eastAsia="ＭＳ 明朝"/>
          <w:sz w:val="22"/>
        </w:rPr>
        <w:t>2102175</w:t>
      </w:r>
      <w:r>
        <w:rPr>
          <w:rFonts w:eastAsia="ＭＳ 明朝"/>
          <w:sz w:val="22"/>
        </w:rPr>
        <w:t xml:space="preserve">, </w:t>
      </w:r>
      <w:r w:rsidR="00F73FE3" w:rsidRPr="00F73FE3">
        <w:rPr>
          <w:rFonts w:eastAsia="ＭＳ 明朝"/>
          <w:sz w:val="22"/>
        </w:rPr>
        <w:t>Summary#6 - URLLC/IIoT operation on Unlicensed Band</w:t>
      </w:r>
      <w:r>
        <w:rPr>
          <w:rFonts w:eastAsia="ＭＳ 明朝"/>
          <w:sz w:val="22"/>
        </w:rPr>
        <w:t xml:space="preserve">, </w:t>
      </w:r>
      <w:r w:rsidR="00F73FE3">
        <w:rPr>
          <w:rFonts w:eastAsia="ＭＳ 明朝"/>
          <w:sz w:val="22"/>
        </w:rPr>
        <w:t>Feb</w:t>
      </w:r>
      <w:r>
        <w:rPr>
          <w:rFonts w:eastAsia="ＭＳ 明朝"/>
          <w:sz w:val="22"/>
        </w:rPr>
        <w:t>. 2020.</w:t>
      </w:r>
    </w:p>
    <w:sectPr w:rsidR="009E7DEA" w:rsidRPr="009E7DEA">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DFABFF" w14:textId="77777777" w:rsidR="00E15F56" w:rsidRDefault="00E15F56">
      <w:r>
        <w:separator/>
      </w:r>
    </w:p>
  </w:endnote>
  <w:endnote w:type="continuationSeparator" w:id="0">
    <w:p w14:paraId="69EDC139" w14:textId="77777777" w:rsidR="00E15F56" w:rsidRDefault="00E15F56">
      <w:r>
        <w:continuationSeparator/>
      </w:r>
    </w:p>
  </w:endnote>
  <w:endnote w:type="continuationNotice" w:id="1">
    <w:p w14:paraId="5221FB6F" w14:textId="77777777" w:rsidR="00E15F56" w:rsidRDefault="00E15F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612D3BE7"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72DF6">
      <w:rPr>
        <w:rStyle w:val="af2"/>
        <w:rFonts w:eastAsia="ＭＳ ゴシック"/>
        <w:noProof/>
      </w:rPr>
      <w:t>10</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72DF6">
      <w:rPr>
        <w:rStyle w:val="af2"/>
        <w:rFonts w:eastAsia="ＭＳ ゴシック"/>
        <w:noProof/>
      </w:rPr>
      <w:t>10</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B7DF99" w14:textId="77777777" w:rsidR="00E15F56" w:rsidRDefault="00E15F56">
      <w:r>
        <w:separator/>
      </w:r>
    </w:p>
  </w:footnote>
  <w:footnote w:type="continuationSeparator" w:id="0">
    <w:p w14:paraId="35B3906E" w14:textId="77777777" w:rsidR="00E15F56" w:rsidRDefault="00E15F56">
      <w:r>
        <w:continuationSeparator/>
      </w:r>
    </w:p>
  </w:footnote>
  <w:footnote w:type="continuationNotice" w:id="1">
    <w:p w14:paraId="79984855" w14:textId="77777777" w:rsidR="00E15F56" w:rsidRDefault="00E15F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24A05C5"/>
    <w:multiLevelType w:val="hybridMultilevel"/>
    <w:tmpl w:val="EFC63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A4511"/>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5751303"/>
    <w:multiLevelType w:val="hybridMultilevel"/>
    <w:tmpl w:val="D548A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E43C01"/>
    <w:multiLevelType w:val="hybridMultilevel"/>
    <w:tmpl w:val="79EE3628"/>
    <w:lvl w:ilvl="0" w:tplc="85DE10A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5D83C57"/>
    <w:multiLevelType w:val="hybridMultilevel"/>
    <w:tmpl w:val="0C6612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B53B6A"/>
    <w:multiLevelType w:val="hybridMultilevel"/>
    <w:tmpl w:val="72F6A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4228C7"/>
    <w:multiLevelType w:val="hybridMultilevel"/>
    <w:tmpl w:val="3BD6CDE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0256E1"/>
    <w:multiLevelType w:val="hybridMultilevel"/>
    <w:tmpl w:val="9B96432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047F83"/>
    <w:multiLevelType w:val="hybridMultilevel"/>
    <w:tmpl w:val="1F86AE80"/>
    <w:lvl w:ilvl="0" w:tplc="6E0AF71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AB037EA"/>
    <w:multiLevelType w:val="hybridMultilevel"/>
    <w:tmpl w:val="9E8A8A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3EE9270F"/>
    <w:multiLevelType w:val="hybridMultilevel"/>
    <w:tmpl w:val="3424B6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2"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426745E"/>
    <w:multiLevelType w:val="hybridMultilevel"/>
    <w:tmpl w:val="FA60EA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6AC5C30"/>
    <w:multiLevelType w:val="hybridMultilevel"/>
    <w:tmpl w:val="9B96432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6C22AFA"/>
    <w:multiLevelType w:val="hybridMultilevel"/>
    <w:tmpl w:val="869EC09C"/>
    <w:lvl w:ilvl="0" w:tplc="04090001">
      <w:start w:val="1"/>
      <w:numFmt w:val="bullet"/>
      <w:lvlText w:val=""/>
      <w:lvlJc w:val="left"/>
      <w:pPr>
        <w:ind w:left="360" w:hanging="360"/>
      </w:pPr>
      <w:rPr>
        <w:rFonts w:ascii="Symbol" w:hAnsi="Symbol" w:hint="default"/>
      </w:rPr>
    </w:lvl>
    <w:lvl w:ilvl="1" w:tplc="AB2C36EC">
      <w:start w:val="23"/>
      <w:numFmt w:val="bullet"/>
      <w:lvlText w:val="·"/>
      <w:lvlJc w:val="left"/>
      <w:pPr>
        <w:ind w:left="1200" w:hanging="480"/>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5DF97493"/>
    <w:multiLevelType w:val="hybridMultilevel"/>
    <w:tmpl w:val="EE46B93C"/>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310ACD"/>
    <w:multiLevelType w:val="hybridMultilevel"/>
    <w:tmpl w:val="14FE9CA8"/>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1AD7820"/>
    <w:multiLevelType w:val="hybridMultilevel"/>
    <w:tmpl w:val="80CEF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6800B26"/>
    <w:multiLevelType w:val="multilevel"/>
    <w:tmpl w:val="66800B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6B2D5E2A"/>
    <w:multiLevelType w:val="hybridMultilevel"/>
    <w:tmpl w:val="4A56372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B8816EA"/>
    <w:multiLevelType w:val="hybridMultilevel"/>
    <w:tmpl w:val="9B96432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E323931"/>
    <w:multiLevelType w:val="hybridMultilevel"/>
    <w:tmpl w:val="9B96432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15"/>
  </w:num>
  <w:num w:numId="4">
    <w:abstractNumId w:val="11"/>
  </w:num>
  <w:num w:numId="5">
    <w:abstractNumId w:val="40"/>
  </w:num>
  <w:num w:numId="6">
    <w:abstractNumId w:val="27"/>
  </w:num>
  <w:num w:numId="7">
    <w:abstractNumId w:val="6"/>
  </w:num>
  <w:num w:numId="8">
    <w:abstractNumId w:val="16"/>
  </w:num>
  <w:num w:numId="9">
    <w:abstractNumId w:val="18"/>
  </w:num>
  <w:num w:numId="10">
    <w:abstractNumId w:val="28"/>
  </w:num>
  <w:num w:numId="11">
    <w:abstractNumId w:val="14"/>
  </w:num>
  <w:num w:numId="12">
    <w:abstractNumId w:val="1"/>
  </w:num>
  <w:num w:numId="13">
    <w:abstractNumId w:val="26"/>
  </w:num>
  <w:num w:numId="14">
    <w:abstractNumId w:val="35"/>
  </w:num>
  <w:num w:numId="15">
    <w:abstractNumId w:val="22"/>
  </w:num>
  <w:num w:numId="16">
    <w:abstractNumId w:val="20"/>
  </w:num>
  <w:num w:numId="17">
    <w:abstractNumId w:val="25"/>
  </w:num>
  <w:num w:numId="18">
    <w:abstractNumId w:val="37"/>
  </w:num>
  <w:num w:numId="19">
    <w:abstractNumId w:val="9"/>
  </w:num>
  <w:num w:numId="20">
    <w:abstractNumId w:val="13"/>
  </w:num>
  <w:num w:numId="21">
    <w:abstractNumId w:val="38"/>
  </w:num>
  <w:num w:numId="22">
    <w:abstractNumId w:val="10"/>
  </w:num>
  <w:num w:numId="23">
    <w:abstractNumId w:val="32"/>
  </w:num>
  <w:num w:numId="24">
    <w:abstractNumId w:val="23"/>
  </w:num>
  <w:num w:numId="25">
    <w:abstractNumId w:val="7"/>
  </w:num>
  <w:num w:numId="26">
    <w:abstractNumId w:val="8"/>
  </w:num>
  <w:num w:numId="27">
    <w:abstractNumId w:val="2"/>
  </w:num>
  <w:num w:numId="28">
    <w:abstractNumId w:val="3"/>
  </w:num>
  <w:num w:numId="29">
    <w:abstractNumId w:val="24"/>
  </w:num>
  <w:num w:numId="30">
    <w:abstractNumId w:val="12"/>
  </w:num>
  <w:num w:numId="31">
    <w:abstractNumId w:val="30"/>
  </w:num>
  <w:num w:numId="32">
    <w:abstractNumId w:val="36"/>
  </w:num>
  <w:num w:numId="33">
    <w:abstractNumId w:val="21"/>
  </w:num>
  <w:num w:numId="34">
    <w:abstractNumId w:val="17"/>
  </w:num>
  <w:num w:numId="35">
    <w:abstractNumId w:val="41"/>
  </w:num>
  <w:num w:numId="36">
    <w:abstractNumId w:val="4"/>
  </w:num>
  <w:num w:numId="37">
    <w:abstractNumId w:val="19"/>
  </w:num>
  <w:num w:numId="38">
    <w:abstractNumId w:val="5"/>
  </w:num>
  <w:num w:numId="39">
    <w:abstractNumId w:val="29"/>
  </w:num>
  <w:num w:numId="40">
    <w:abstractNumId w:val="31"/>
  </w:num>
  <w:num w:numId="41">
    <w:abstractNumId w:val="39"/>
  </w:num>
  <w:num w:numId="42">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28A"/>
    <w:rsid w:val="0001050B"/>
    <w:rsid w:val="0001066C"/>
    <w:rsid w:val="00010B6C"/>
    <w:rsid w:val="00011372"/>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010"/>
    <w:rsid w:val="00014618"/>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7A3"/>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6FD"/>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B3D"/>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250"/>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778"/>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8F8"/>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28"/>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36F"/>
    <w:rsid w:val="000C76AD"/>
    <w:rsid w:val="000C7705"/>
    <w:rsid w:val="000D00B7"/>
    <w:rsid w:val="000D0184"/>
    <w:rsid w:val="000D0461"/>
    <w:rsid w:val="000D0465"/>
    <w:rsid w:val="000D0F6A"/>
    <w:rsid w:val="000D1034"/>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1B9A"/>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AB5"/>
    <w:rsid w:val="000F0B03"/>
    <w:rsid w:val="000F1962"/>
    <w:rsid w:val="000F1C51"/>
    <w:rsid w:val="000F256C"/>
    <w:rsid w:val="000F27F8"/>
    <w:rsid w:val="000F2C7F"/>
    <w:rsid w:val="000F2C9D"/>
    <w:rsid w:val="000F336B"/>
    <w:rsid w:val="000F34F4"/>
    <w:rsid w:val="000F3A57"/>
    <w:rsid w:val="000F3E62"/>
    <w:rsid w:val="000F3F41"/>
    <w:rsid w:val="000F4416"/>
    <w:rsid w:val="000F4501"/>
    <w:rsid w:val="000F45A0"/>
    <w:rsid w:val="000F470C"/>
    <w:rsid w:val="000F4A86"/>
    <w:rsid w:val="000F4BF5"/>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83F"/>
    <w:rsid w:val="00105A8B"/>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5D9"/>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4772"/>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2D72"/>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07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4D9"/>
    <w:rsid w:val="00136640"/>
    <w:rsid w:val="00136A69"/>
    <w:rsid w:val="00136E86"/>
    <w:rsid w:val="00137628"/>
    <w:rsid w:val="001377FF"/>
    <w:rsid w:val="00137BDD"/>
    <w:rsid w:val="00137C1A"/>
    <w:rsid w:val="00137C9B"/>
    <w:rsid w:val="00137E66"/>
    <w:rsid w:val="0014009D"/>
    <w:rsid w:val="00140CF9"/>
    <w:rsid w:val="00140D2E"/>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2BA6"/>
    <w:rsid w:val="001530EA"/>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204"/>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47"/>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69E"/>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895"/>
    <w:rsid w:val="00187C19"/>
    <w:rsid w:val="00187C2A"/>
    <w:rsid w:val="00187ED4"/>
    <w:rsid w:val="00187FA7"/>
    <w:rsid w:val="0019016F"/>
    <w:rsid w:val="00190A25"/>
    <w:rsid w:val="00190C8B"/>
    <w:rsid w:val="00190D83"/>
    <w:rsid w:val="00190F7C"/>
    <w:rsid w:val="00190F80"/>
    <w:rsid w:val="00190F8C"/>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BDF"/>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3F0"/>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AD"/>
    <w:rsid w:val="001B65E6"/>
    <w:rsid w:val="001B6625"/>
    <w:rsid w:val="001B6F97"/>
    <w:rsid w:val="001B6FAA"/>
    <w:rsid w:val="001B703A"/>
    <w:rsid w:val="001B7187"/>
    <w:rsid w:val="001B71B9"/>
    <w:rsid w:val="001B71D3"/>
    <w:rsid w:val="001B771F"/>
    <w:rsid w:val="001B775C"/>
    <w:rsid w:val="001B7F81"/>
    <w:rsid w:val="001C06AE"/>
    <w:rsid w:val="001C0A58"/>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142"/>
    <w:rsid w:val="001D135C"/>
    <w:rsid w:val="001D1A10"/>
    <w:rsid w:val="001D1B2D"/>
    <w:rsid w:val="001D1B4D"/>
    <w:rsid w:val="001D1D55"/>
    <w:rsid w:val="001D260E"/>
    <w:rsid w:val="001D270B"/>
    <w:rsid w:val="001D27C2"/>
    <w:rsid w:val="001D28C6"/>
    <w:rsid w:val="001D2A61"/>
    <w:rsid w:val="001D2AC2"/>
    <w:rsid w:val="001D2B86"/>
    <w:rsid w:val="001D33EB"/>
    <w:rsid w:val="001D360B"/>
    <w:rsid w:val="001D383C"/>
    <w:rsid w:val="001D3B1F"/>
    <w:rsid w:val="001D3BFB"/>
    <w:rsid w:val="001D3C7D"/>
    <w:rsid w:val="001D3E9C"/>
    <w:rsid w:val="001D4097"/>
    <w:rsid w:val="001D4908"/>
    <w:rsid w:val="001D491E"/>
    <w:rsid w:val="001D4921"/>
    <w:rsid w:val="001D4A8E"/>
    <w:rsid w:val="001D4B1F"/>
    <w:rsid w:val="001D5150"/>
    <w:rsid w:val="001D5267"/>
    <w:rsid w:val="001D5950"/>
    <w:rsid w:val="001D59AA"/>
    <w:rsid w:val="001D5A30"/>
    <w:rsid w:val="001D5EB7"/>
    <w:rsid w:val="001D62CE"/>
    <w:rsid w:val="001D638F"/>
    <w:rsid w:val="001D6746"/>
    <w:rsid w:val="001D68B0"/>
    <w:rsid w:val="001D6C5A"/>
    <w:rsid w:val="001D6E91"/>
    <w:rsid w:val="001D6FCC"/>
    <w:rsid w:val="001D6FD0"/>
    <w:rsid w:val="001D736D"/>
    <w:rsid w:val="001D741C"/>
    <w:rsid w:val="001D7951"/>
    <w:rsid w:val="001E07DC"/>
    <w:rsid w:val="001E0A41"/>
    <w:rsid w:val="001E0C8F"/>
    <w:rsid w:val="001E0DBF"/>
    <w:rsid w:val="001E0E1E"/>
    <w:rsid w:val="001E1A59"/>
    <w:rsid w:val="001E1ACD"/>
    <w:rsid w:val="001E1B66"/>
    <w:rsid w:val="001E2618"/>
    <w:rsid w:val="001E2AD4"/>
    <w:rsid w:val="001E3B1C"/>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483"/>
    <w:rsid w:val="001F556A"/>
    <w:rsid w:val="001F55BE"/>
    <w:rsid w:val="001F56DC"/>
    <w:rsid w:val="001F59AC"/>
    <w:rsid w:val="001F5EF6"/>
    <w:rsid w:val="001F605E"/>
    <w:rsid w:val="001F64A5"/>
    <w:rsid w:val="001F655A"/>
    <w:rsid w:val="001F6684"/>
    <w:rsid w:val="001F67E2"/>
    <w:rsid w:val="001F687E"/>
    <w:rsid w:val="001F694E"/>
    <w:rsid w:val="001F69CF"/>
    <w:rsid w:val="001F6A3C"/>
    <w:rsid w:val="001F6ADD"/>
    <w:rsid w:val="001F6B10"/>
    <w:rsid w:val="001F6D5C"/>
    <w:rsid w:val="001F6E3E"/>
    <w:rsid w:val="001F7468"/>
    <w:rsid w:val="001F7B0F"/>
    <w:rsid w:val="001F7C1E"/>
    <w:rsid w:val="001F7D90"/>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80"/>
    <w:rsid w:val="002072DA"/>
    <w:rsid w:val="0020744F"/>
    <w:rsid w:val="0020746F"/>
    <w:rsid w:val="00207591"/>
    <w:rsid w:val="002076A6"/>
    <w:rsid w:val="0020771A"/>
    <w:rsid w:val="00207984"/>
    <w:rsid w:val="00207B54"/>
    <w:rsid w:val="00207C49"/>
    <w:rsid w:val="00210246"/>
    <w:rsid w:val="0021080C"/>
    <w:rsid w:val="00210B76"/>
    <w:rsid w:val="002113D0"/>
    <w:rsid w:val="00211729"/>
    <w:rsid w:val="00211918"/>
    <w:rsid w:val="00211A7B"/>
    <w:rsid w:val="002122BB"/>
    <w:rsid w:val="00212447"/>
    <w:rsid w:val="00212557"/>
    <w:rsid w:val="002126B3"/>
    <w:rsid w:val="00212805"/>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5"/>
    <w:rsid w:val="00230C9E"/>
    <w:rsid w:val="002318EF"/>
    <w:rsid w:val="00231BE1"/>
    <w:rsid w:val="00231C96"/>
    <w:rsid w:val="00231D85"/>
    <w:rsid w:val="00231E77"/>
    <w:rsid w:val="002328DF"/>
    <w:rsid w:val="00232B3E"/>
    <w:rsid w:val="00232E0C"/>
    <w:rsid w:val="00232FB9"/>
    <w:rsid w:val="00232FD4"/>
    <w:rsid w:val="00233196"/>
    <w:rsid w:val="00233377"/>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615"/>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6F7"/>
    <w:rsid w:val="00250C74"/>
    <w:rsid w:val="0025101E"/>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3E94"/>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E6"/>
    <w:rsid w:val="00263B7C"/>
    <w:rsid w:val="00263DFA"/>
    <w:rsid w:val="00263F5B"/>
    <w:rsid w:val="002640D0"/>
    <w:rsid w:val="002642B1"/>
    <w:rsid w:val="002644F5"/>
    <w:rsid w:val="00264609"/>
    <w:rsid w:val="0026473B"/>
    <w:rsid w:val="0026498A"/>
    <w:rsid w:val="00264CC2"/>
    <w:rsid w:val="00264F4B"/>
    <w:rsid w:val="002653A3"/>
    <w:rsid w:val="0026542C"/>
    <w:rsid w:val="0026556D"/>
    <w:rsid w:val="00265588"/>
    <w:rsid w:val="002655DD"/>
    <w:rsid w:val="00265741"/>
    <w:rsid w:val="00265BE9"/>
    <w:rsid w:val="00265E72"/>
    <w:rsid w:val="00265F6D"/>
    <w:rsid w:val="002660A9"/>
    <w:rsid w:val="00266122"/>
    <w:rsid w:val="002667ED"/>
    <w:rsid w:val="00266A17"/>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742"/>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CE5"/>
    <w:rsid w:val="00296DD5"/>
    <w:rsid w:val="00297214"/>
    <w:rsid w:val="00297333"/>
    <w:rsid w:val="0029746C"/>
    <w:rsid w:val="00297954"/>
    <w:rsid w:val="00297DD0"/>
    <w:rsid w:val="002A0193"/>
    <w:rsid w:val="002A037C"/>
    <w:rsid w:val="002A0F03"/>
    <w:rsid w:val="002A0FE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012C"/>
    <w:rsid w:val="002B1254"/>
    <w:rsid w:val="002B1321"/>
    <w:rsid w:val="002B1615"/>
    <w:rsid w:val="002B18F4"/>
    <w:rsid w:val="002B19A2"/>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B85"/>
    <w:rsid w:val="002B7F7A"/>
    <w:rsid w:val="002C0042"/>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3E65"/>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624"/>
    <w:rsid w:val="002E0AFA"/>
    <w:rsid w:val="002E0D33"/>
    <w:rsid w:val="002E12FC"/>
    <w:rsid w:val="002E163D"/>
    <w:rsid w:val="002E1C61"/>
    <w:rsid w:val="002E1CDF"/>
    <w:rsid w:val="002E1EB1"/>
    <w:rsid w:val="002E20A1"/>
    <w:rsid w:val="002E240B"/>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B48"/>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CE"/>
    <w:rsid w:val="003103BD"/>
    <w:rsid w:val="00310CB5"/>
    <w:rsid w:val="003115AA"/>
    <w:rsid w:val="0031179F"/>
    <w:rsid w:val="00312093"/>
    <w:rsid w:val="003120CE"/>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66"/>
    <w:rsid w:val="003178CA"/>
    <w:rsid w:val="00317A1C"/>
    <w:rsid w:val="00317FB1"/>
    <w:rsid w:val="00320276"/>
    <w:rsid w:val="00320925"/>
    <w:rsid w:val="00320A48"/>
    <w:rsid w:val="00320C55"/>
    <w:rsid w:val="00320FA8"/>
    <w:rsid w:val="00321046"/>
    <w:rsid w:val="003217BE"/>
    <w:rsid w:val="00321949"/>
    <w:rsid w:val="003220A7"/>
    <w:rsid w:val="003231A8"/>
    <w:rsid w:val="00323312"/>
    <w:rsid w:val="00323A47"/>
    <w:rsid w:val="00323AAF"/>
    <w:rsid w:val="00323BDD"/>
    <w:rsid w:val="00323C20"/>
    <w:rsid w:val="00323C81"/>
    <w:rsid w:val="0032419D"/>
    <w:rsid w:val="003242C7"/>
    <w:rsid w:val="0032448C"/>
    <w:rsid w:val="003246E1"/>
    <w:rsid w:val="003249A0"/>
    <w:rsid w:val="003249BB"/>
    <w:rsid w:val="00324A92"/>
    <w:rsid w:val="00325742"/>
    <w:rsid w:val="00325762"/>
    <w:rsid w:val="003258D0"/>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8FC"/>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97B"/>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120D"/>
    <w:rsid w:val="00341567"/>
    <w:rsid w:val="003416CF"/>
    <w:rsid w:val="00341864"/>
    <w:rsid w:val="00341A13"/>
    <w:rsid w:val="00341A4F"/>
    <w:rsid w:val="00341FA9"/>
    <w:rsid w:val="003428FB"/>
    <w:rsid w:val="00342C28"/>
    <w:rsid w:val="00342E3A"/>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CE0"/>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BCF"/>
    <w:rsid w:val="00356E3D"/>
    <w:rsid w:val="003572AE"/>
    <w:rsid w:val="003572D7"/>
    <w:rsid w:val="003574A4"/>
    <w:rsid w:val="003575AA"/>
    <w:rsid w:val="0035775C"/>
    <w:rsid w:val="0036029B"/>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8A6"/>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E35"/>
    <w:rsid w:val="00380FE7"/>
    <w:rsid w:val="0038105E"/>
    <w:rsid w:val="0038128B"/>
    <w:rsid w:val="0038129B"/>
    <w:rsid w:val="003817DE"/>
    <w:rsid w:val="003818EA"/>
    <w:rsid w:val="00381D2F"/>
    <w:rsid w:val="00381E1E"/>
    <w:rsid w:val="00381F11"/>
    <w:rsid w:val="00382089"/>
    <w:rsid w:val="003821AC"/>
    <w:rsid w:val="003821CF"/>
    <w:rsid w:val="00382404"/>
    <w:rsid w:val="00382A57"/>
    <w:rsid w:val="003833E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B52"/>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74"/>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13"/>
    <w:rsid w:val="00396FB0"/>
    <w:rsid w:val="003975DE"/>
    <w:rsid w:val="00397E27"/>
    <w:rsid w:val="003A00C7"/>
    <w:rsid w:val="003A051E"/>
    <w:rsid w:val="003A087B"/>
    <w:rsid w:val="003A099B"/>
    <w:rsid w:val="003A09AA"/>
    <w:rsid w:val="003A0BD9"/>
    <w:rsid w:val="003A0DD8"/>
    <w:rsid w:val="003A0F1E"/>
    <w:rsid w:val="003A0FFB"/>
    <w:rsid w:val="003A1FEB"/>
    <w:rsid w:val="003A1FF2"/>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5CDA"/>
    <w:rsid w:val="003A5FEA"/>
    <w:rsid w:val="003A6356"/>
    <w:rsid w:val="003A674A"/>
    <w:rsid w:val="003A68EC"/>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90"/>
    <w:rsid w:val="003B6AC6"/>
    <w:rsid w:val="003B6D1C"/>
    <w:rsid w:val="003B6FC8"/>
    <w:rsid w:val="003B71E5"/>
    <w:rsid w:val="003B7431"/>
    <w:rsid w:val="003C0CEE"/>
    <w:rsid w:val="003C0DBD"/>
    <w:rsid w:val="003C1058"/>
    <w:rsid w:val="003C12D4"/>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20B"/>
    <w:rsid w:val="003C5339"/>
    <w:rsid w:val="003C549F"/>
    <w:rsid w:val="003C57C8"/>
    <w:rsid w:val="003C5C8A"/>
    <w:rsid w:val="003C5F0A"/>
    <w:rsid w:val="003C6261"/>
    <w:rsid w:val="003C66D0"/>
    <w:rsid w:val="003C6CFD"/>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476"/>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755"/>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EEF"/>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A2F"/>
    <w:rsid w:val="003F7C29"/>
    <w:rsid w:val="003F7DDF"/>
    <w:rsid w:val="00400603"/>
    <w:rsid w:val="00400EC3"/>
    <w:rsid w:val="0040168F"/>
    <w:rsid w:val="004016CE"/>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43"/>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7E5"/>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60287"/>
    <w:rsid w:val="00460556"/>
    <w:rsid w:val="00460758"/>
    <w:rsid w:val="00460857"/>
    <w:rsid w:val="00460997"/>
    <w:rsid w:val="00460B11"/>
    <w:rsid w:val="00460B43"/>
    <w:rsid w:val="00460EBB"/>
    <w:rsid w:val="004611C8"/>
    <w:rsid w:val="0046178E"/>
    <w:rsid w:val="00461970"/>
    <w:rsid w:val="00461CF4"/>
    <w:rsid w:val="00461EA3"/>
    <w:rsid w:val="00461FD2"/>
    <w:rsid w:val="00462A01"/>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097"/>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830"/>
    <w:rsid w:val="00477D75"/>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87684"/>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29E"/>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8C8"/>
    <w:rsid w:val="004A091F"/>
    <w:rsid w:val="004A0B4C"/>
    <w:rsid w:val="004A0CC0"/>
    <w:rsid w:val="004A0FAC"/>
    <w:rsid w:val="004A0FE3"/>
    <w:rsid w:val="004A1201"/>
    <w:rsid w:val="004A1221"/>
    <w:rsid w:val="004A1432"/>
    <w:rsid w:val="004A146C"/>
    <w:rsid w:val="004A146F"/>
    <w:rsid w:val="004A16FC"/>
    <w:rsid w:val="004A1A26"/>
    <w:rsid w:val="004A1D0B"/>
    <w:rsid w:val="004A1D4E"/>
    <w:rsid w:val="004A1FC5"/>
    <w:rsid w:val="004A21E9"/>
    <w:rsid w:val="004A2530"/>
    <w:rsid w:val="004A258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B"/>
    <w:rsid w:val="004B3414"/>
    <w:rsid w:val="004B34C3"/>
    <w:rsid w:val="004B37F3"/>
    <w:rsid w:val="004B38B8"/>
    <w:rsid w:val="004B3CC7"/>
    <w:rsid w:val="004B3E9E"/>
    <w:rsid w:val="004B42E0"/>
    <w:rsid w:val="004B4307"/>
    <w:rsid w:val="004B45B5"/>
    <w:rsid w:val="004B49C1"/>
    <w:rsid w:val="004B4CE5"/>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0FE9"/>
    <w:rsid w:val="004C119F"/>
    <w:rsid w:val="004C129A"/>
    <w:rsid w:val="004C1495"/>
    <w:rsid w:val="004C14FC"/>
    <w:rsid w:val="004C1B07"/>
    <w:rsid w:val="004C1E30"/>
    <w:rsid w:val="004C1F24"/>
    <w:rsid w:val="004C26FB"/>
    <w:rsid w:val="004C3317"/>
    <w:rsid w:val="004C35E3"/>
    <w:rsid w:val="004C386B"/>
    <w:rsid w:val="004C3D75"/>
    <w:rsid w:val="004C3D98"/>
    <w:rsid w:val="004C3DDE"/>
    <w:rsid w:val="004C4122"/>
    <w:rsid w:val="004C4247"/>
    <w:rsid w:val="004C4286"/>
    <w:rsid w:val="004C459E"/>
    <w:rsid w:val="004C460F"/>
    <w:rsid w:val="004C493C"/>
    <w:rsid w:val="004C4FDC"/>
    <w:rsid w:val="004C52DD"/>
    <w:rsid w:val="004C5DE4"/>
    <w:rsid w:val="004C620E"/>
    <w:rsid w:val="004C6321"/>
    <w:rsid w:val="004C6396"/>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211"/>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7C2"/>
    <w:rsid w:val="004E5B0C"/>
    <w:rsid w:val="004E5FB6"/>
    <w:rsid w:val="004E601B"/>
    <w:rsid w:val="004E6120"/>
    <w:rsid w:val="004E63DD"/>
    <w:rsid w:val="004E63DF"/>
    <w:rsid w:val="004E6459"/>
    <w:rsid w:val="004E6A22"/>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4A"/>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3A0"/>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544"/>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0C"/>
    <w:rsid w:val="005611F6"/>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DF6"/>
    <w:rsid w:val="00572E34"/>
    <w:rsid w:val="00572FEC"/>
    <w:rsid w:val="005736B8"/>
    <w:rsid w:val="00573AE9"/>
    <w:rsid w:val="00573DA3"/>
    <w:rsid w:val="0057420D"/>
    <w:rsid w:val="00574306"/>
    <w:rsid w:val="005743B4"/>
    <w:rsid w:val="005748C5"/>
    <w:rsid w:val="005748D0"/>
    <w:rsid w:val="00574A6F"/>
    <w:rsid w:val="00574B0F"/>
    <w:rsid w:val="005755D5"/>
    <w:rsid w:val="00575C54"/>
    <w:rsid w:val="00576001"/>
    <w:rsid w:val="00576015"/>
    <w:rsid w:val="00576258"/>
    <w:rsid w:val="00576278"/>
    <w:rsid w:val="0057656A"/>
    <w:rsid w:val="0057673B"/>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17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2F2"/>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2F7"/>
    <w:rsid w:val="005A542D"/>
    <w:rsid w:val="005A5671"/>
    <w:rsid w:val="005A568A"/>
    <w:rsid w:val="005A58E7"/>
    <w:rsid w:val="005A5994"/>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1DA3"/>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879"/>
    <w:rsid w:val="005B595B"/>
    <w:rsid w:val="005B5BAC"/>
    <w:rsid w:val="005B5D61"/>
    <w:rsid w:val="005B6107"/>
    <w:rsid w:val="005B69BE"/>
    <w:rsid w:val="005B6CB2"/>
    <w:rsid w:val="005B6CF7"/>
    <w:rsid w:val="005B79FF"/>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B3"/>
    <w:rsid w:val="005C6DE3"/>
    <w:rsid w:val="005C6EBD"/>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1"/>
    <w:rsid w:val="005E4C23"/>
    <w:rsid w:val="005E4E3F"/>
    <w:rsid w:val="005E4FD3"/>
    <w:rsid w:val="005E5323"/>
    <w:rsid w:val="005E56A2"/>
    <w:rsid w:val="005E5836"/>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AD4"/>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E41"/>
    <w:rsid w:val="00624E85"/>
    <w:rsid w:val="00624F62"/>
    <w:rsid w:val="00624FEC"/>
    <w:rsid w:val="006251DD"/>
    <w:rsid w:val="006251ED"/>
    <w:rsid w:val="006253C7"/>
    <w:rsid w:val="00625492"/>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240"/>
    <w:rsid w:val="00631564"/>
    <w:rsid w:val="006315B1"/>
    <w:rsid w:val="006315CB"/>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E11"/>
    <w:rsid w:val="00634F15"/>
    <w:rsid w:val="00635B79"/>
    <w:rsid w:val="00636464"/>
    <w:rsid w:val="0063666B"/>
    <w:rsid w:val="00636723"/>
    <w:rsid w:val="00636A27"/>
    <w:rsid w:val="006372B6"/>
    <w:rsid w:val="00637669"/>
    <w:rsid w:val="006377C8"/>
    <w:rsid w:val="00637EBC"/>
    <w:rsid w:val="00640054"/>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49F"/>
    <w:rsid w:val="006645DA"/>
    <w:rsid w:val="00664922"/>
    <w:rsid w:val="00664D51"/>
    <w:rsid w:val="00664DFA"/>
    <w:rsid w:val="00664DFF"/>
    <w:rsid w:val="00664E43"/>
    <w:rsid w:val="00665257"/>
    <w:rsid w:val="00665275"/>
    <w:rsid w:val="00665ABF"/>
    <w:rsid w:val="00665B5B"/>
    <w:rsid w:val="00666354"/>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55C"/>
    <w:rsid w:val="0067062C"/>
    <w:rsid w:val="006706EA"/>
    <w:rsid w:val="0067087D"/>
    <w:rsid w:val="00670F82"/>
    <w:rsid w:val="00671105"/>
    <w:rsid w:val="00671168"/>
    <w:rsid w:val="0067124E"/>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6C"/>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7EE"/>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C91"/>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29"/>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2E5F"/>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BA"/>
    <w:rsid w:val="006E17D0"/>
    <w:rsid w:val="006E1C24"/>
    <w:rsid w:val="006E1E7D"/>
    <w:rsid w:val="006E20C1"/>
    <w:rsid w:val="006E22B4"/>
    <w:rsid w:val="006E275A"/>
    <w:rsid w:val="006E2BCA"/>
    <w:rsid w:val="006E2C0E"/>
    <w:rsid w:val="006E2CAA"/>
    <w:rsid w:val="006E2E7C"/>
    <w:rsid w:val="006E2EEC"/>
    <w:rsid w:val="006E2EFC"/>
    <w:rsid w:val="006E2FC3"/>
    <w:rsid w:val="006E3655"/>
    <w:rsid w:val="006E39AE"/>
    <w:rsid w:val="006E3CD5"/>
    <w:rsid w:val="006E3D07"/>
    <w:rsid w:val="006E3EF7"/>
    <w:rsid w:val="006E3FFB"/>
    <w:rsid w:val="006E466F"/>
    <w:rsid w:val="006E489E"/>
    <w:rsid w:val="006E4F12"/>
    <w:rsid w:val="006E50C1"/>
    <w:rsid w:val="006E50E3"/>
    <w:rsid w:val="006E551F"/>
    <w:rsid w:val="006E58FB"/>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40A"/>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69D"/>
    <w:rsid w:val="006F57B4"/>
    <w:rsid w:val="006F5963"/>
    <w:rsid w:val="006F59B7"/>
    <w:rsid w:val="006F60F8"/>
    <w:rsid w:val="006F66AF"/>
    <w:rsid w:val="006F70D3"/>
    <w:rsid w:val="006F71FF"/>
    <w:rsid w:val="006F79D8"/>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19"/>
    <w:rsid w:val="00712CEC"/>
    <w:rsid w:val="00712F61"/>
    <w:rsid w:val="007135CA"/>
    <w:rsid w:val="00713767"/>
    <w:rsid w:val="00713D53"/>
    <w:rsid w:val="00713DA7"/>
    <w:rsid w:val="00713E3C"/>
    <w:rsid w:val="00713EBC"/>
    <w:rsid w:val="00713ECC"/>
    <w:rsid w:val="007143AF"/>
    <w:rsid w:val="007145FA"/>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317"/>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A97"/>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6A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28C"/>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AA5"/>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291"/>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1ED"/>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6ED"/>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E76"/>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D8"/>
    <w:rsid w:val="007C771A"/>
    <w:rsid w:val="007C7F08"/>
    <w:rsid w:val="007C7F2A"/>
    <w:rsid w:val="007C7F82"/>
    <w:rsid w:val="007D02E5"/>
    <w:rsid w:val="007D0B7C"/>
    <w:rsid w:val="007D0B92"/>
    <w:rsid w:val="007D0EBF"/>
    <w:rsid w:val="007D0F7C"/>
    <w:rsid w:val="007D0FF3"/>
    <w:rsid w:val="007D178A"/>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7F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5D8"/>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85"/>
    <w:rsid w:val="007F6CC3"/>
    <w:rsid w:val="007F747F"/>
    <w:rsid w:val="007F7CAD"/>
    <w:rsid w:val="007F7CC8"/>
    <w:rsid w:val="007F7CD6"/>
    <w:rsid w:val="007F7DA8"/>
    <w:rsid w:val="008006ED"/>
    <w:rsid w:val="00800969"/>
    <w:rsid w:val="00800CEC"/>
    <w:rsid w:val="00800DE0"/>
    <w:rsid w:val="00800F6F"/>
    <w:rsid w:val="0080127C"/>
    <w:rsid w:val="008013AE"/>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91E"/>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5F"/>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06A"/>
    <w:rsid w:val="00826163"/>
    <w:rsid w:val="00826562"/>
    <w:rsid w:val="00826BAC"/>
    <w:rsid w:val="008271D4"/>
    <w:rsid w:val="008272BE"/>
    <w:rsid w:val="00827493"/>
    <w:rsid w:val="008275B3"/>
    <w:rsid w:val="008276BB"/>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CEB"/>
    <w:rsid w:val="00835D7B"/>
    <w:rsid w:val="00835EB9"/>
    <w:rsid w:val="0083606C"/>
    <w:rsid w:val="0083649B"/>
    <w:rsid w:val="008365FF"/>
    <w:rsid w:val="008366F8"/>
    <w:rsid w:val="00836960"/>
    <w:rsid w:val="008369A1"/>
    <w:rsid w:val="00836C92"/>
    <w:rsid w:val="00836E3B"/>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1C0"/>
    <w:rsid w:val="008503A5"/>
    <w:rsid w:val="008505F1"/>
    <w:rsid w:val="00850757"/>
    <w:rsid w:val="00850F8F"/>
    <w:rsid w:val="0085109F"/>
    <w:rsid w:val="008512E4"/>
    <w:rsid w:val="00851413"/>
    <w:rsid w:val="0085145F"/>
    <w:rsid w:val="00851569"/>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C82"/>
    <w:rsid w:val="00875ED7"/>
    <w:rsid w:val="00876295"/>
    <w:rsid w:val="00876808"/>
    <w:rsid w:val="00876B1F"/>
    <w:rsid w:val="00876B97"/>
    <w:rsid w:val="00876BA2"/>
    <w:rsid w:val="00876ED3"/>
    <w:rsid w:val="008770F5"/>
    <w:rsid w:val="00877275"/>
    <w:rsid w:val="0087731A"/>
    <w:rsid w:val="008776F1"/>
    <w:rsid w:val="0087782F"/>
    <w:rsid w:val="008778FC"/>
    <w:rsid w:val="00877926"/>
    <w:rsid w:val="00877979"/>
    <w:rsid w:val="00877BFC"/>
    <w:rsid w:val="008800D4"/>
    <w:rsid w:val="008806DC"/>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A1A"/>
    <w:rsid w:val="008943E0"/>
    <w:rsid w:val="00894C38"/>
    <w:rsid w:val="008955E3"/>
    <w:rsid w:val="008958CB"/>
    <w:rsid w:val="00895BF0"/>
    <w:rsid w:val="00895E19"/>
    <w:rsid w:val="00896007"/>
    <w:rsid w:val="008962DC"/>
    <w:rsid w:val="00896452"/>
    <w:rsid w:val="0089663F"/>
    <w:rsid w:val="00896BB7"/>
    <w:rsid w:val="00896CCD"/>
    <w:rsid w:val="00896F59"/>
    <w:rsid w:val="00896F72"/>
    <w:rsid w:val="00897024"/>
    <w:rsid w:val="0089784A"/>
    <w:rsid w:val="00897D88"/>
    <w:rsid w:val="008A0270"/>
    <w:rsid w:val="008A0456"/>
    <w:rsid w:val="008A046C"/>
    <w:rsid w:val="008A05B6"/>
    <w:rsid w:val="008A06A7"/>
    <w:rsid w:val="008A0C57"/>
    <w:rsid w:val="008A1431"/>
    <w:rsid w:val="008A165C"/>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231"/>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6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99B"/>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EF7"/>
    <w:rsid w:val="008E6F09"/>
    <w:rsid w:val="008E7169"/>
    <w:rsid w:val="008E7512"/>
    <w:rsid w:val="008E771A"/>
    <w:rsid w:val="008E784A"/>
    <w:rsid w:val="008E7D71"/>
    <w:rsid w:val="008F0023"/>
    <w:rsid w:val="008F063A"/>
    <w:rsid w:val="008F0825"/>
    <w:rsid w:val="008F0A82"/>
    <w:rsid w:val="008F0D6B"/>
    <w:rsid w:val="008F0F9C"/>
    <w:rsid w:val="008F10AA"/>
    <w:rsid w:val="008F1196"/>
    <w:rsid w:val="008F12DB"/>
    <w:rsid w:val="008F13EE"/>
    <w:rsid w:val="008F16B3"/>
    <w:rsid w:val="008F17B0"/>
    <w:rsid w:val="008F1D37"/>
    <w:rsid w:val="008F2395"/>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51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0C"/>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A7D"/>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A3"/>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AB"/>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2D1"/>
    <w:rsid w:val="0094636C"/>
    <w:rsid w:val="00946428"/>
    <w:rsid w:val="009465F2"/>
    <w:rsid w:val="00946B07"/>
    <w:rsid w:val="00947083"/>
    <w:rsid w:val="0094749B"/>
    <w:rsid w:val="009474C0"/>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455"/>
    <w:rsid w:val="00956689"/>
    <w:rsid w:val="00956F10"/>
    <w:rsid w:val="00957263"/>
    <w:rsid w:val="009574AE"/>
    <w:rsid w:val="009575BA"/>
    <w:rsid w:val="0095793E"/>
    <w:rsid w:val="00957AEF"/>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957"/>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7CF"/>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0F"/>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AD7"/>
    <w:rsid w:val="009A016C"/>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7C"/>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2E3"/>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46A"/>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72"/>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DEA"/>
    <w:rsid w:val="009E7F1B"/>
    <w:rsid w:val="009F062A"/>
    <w:rsid w:val="009F0BDB"/>
    <w:rsid w:val="009F107E"/>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3601"/>
    <w:rsid w:val="00A03ABD"/>
    <w:rsid w:val="00A04053"/>
    <w:rsid w:val="00A0414F"/>
    <w:rsid w:val="00A042A0"/>
    <w:rsid w:val="00A04926"/>
    <w:rsid w:val="00A05087"/>
    <w:rsid w:val="00A05237"/>
    <w:rsid w:val="00A0550C"/>
    <w:rsid w:val="00A05578"/>
    <w:rsid w:val="00A056C1"/>
    <w:rsid w:val="00A058A7"/>
    <w:rsid w:val="00A065B4"/>
    <w:rsid w:val="00A06AC6"/>
    <w:rsid w:val="00A06C77"/>
    <w:rsid w:val="00A06D7E"/>
    <w:rsid w:val="00A06E60"/>
    <w:rsid w:val="00A06FE9"/>
    <w:rsid w:val="00A073FE"/>
    <w:rsid w:val="00A07515"/>
    <w:rsid w:val="00A0794E"/>
    <w:rsid w:val="00A07EA0"/>
    <w:rsid w:val="00A106B9"/>
    <w:rsid w:val="00A10A86"/>
    <w:rsid w:val="00A112E1"/>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AFB"/>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2F3"/>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CDE"/>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514"/>
    <w:rsid w:val="00A467D4"/>
    <w:rsid w:val="00A469CF"/>
    <w:rsid w:val="00A46EA0"/>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DC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595"/>
    <w:rsid w:val="00A76AE3"/>
    <w:rsid w:val="00A76CB7"/>
    <w:rsid w:val="00A76CC0"/>
    <w:rsid w:val="00A772DA"/>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2FDE"/>
    <w:rsid w:val="00A831A7"/>
    <w:rsid w:val="00A833D8"/>
    <w:rsid w:val="00A8383D"/>
    <w:rsid w:val="00A83E4A"/>
    <w:rsid w:val="00A84133"/>
    <w:rsid w:val="00A84614"/>
    <w:rsid w:val="00A84BED"/>
    <w:rsid w:val="00A85131"/>
    <w:rsid w:val="00A85F46"/>
    <w:rsid w:val="00A864FD"/>
    <w:rsid w:val="00A8651E"/>
    <w:rsid w:val="00A86AA2"/>
    <w:rsid w:val="00A86AF1"/>
    <w:rsid w:val="00A870AA"/>
    <w:rsid w:val="00A870D8"/>
    <w:rsid w:val="00A870ED"/>
    <w:rsid w:val="00A871D7"/>
    <w:rsid w:val="00A8723B"/>
    <w:rsid w:val="00A87307"/>
    <w:rsid w:val="00A87C84"/>
    <w:rsid w:val="00A903BA"/>
    <w:rsid w:val="00A903CB"/>
    <w:rsid w:val="00A90432"/>
    <w:rsid w:val="00A90444"/>
    <w:rsid w:val="00A90BA5"/>
    <w:rsid w:val="00A91871"/>
    <w:rsid w:val="00A91A2B"/>
    <w:rsid w:val="00A91B5B"/>
    <w:rsid w:val="00A91E4E"/>
    <w:rsid w:val="00A92856"/>
    <w:rsid w:val="00A92C96"/>
    <w:rsid w:val="00A93873"/>
    <w:rsid w:val="00A9402B"/>
    <w:rsid w:val="00A94627"/>
    <w:rsid w:val="00A946AD"/>
    <w:rsid w:val="00A94916"/>
    <w:rsid w:val="00A949C3"/>
    <w:rsid w:val="00A94C1D"/>
    <w:rsid w:val="00A94EC8"/>
    <w:rsid w:val="00A94F3B"/>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5C3"/>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B92"/>
    <w:rsid w:val="00AD7DF4"/>
    <w:rsid w:val="00AE047E"/>
    <w:rsid w:val="00AE0496"/>
    <w:rsid w:val="00AE0589"/>
    <w:rsid w:val="00AE05FE"/>
    <w:rsid w:val="00AE067F"/>
    <w:rsid w:val="00AE0894"/>
    <w:rsid w:val="00AE099A"/>
    <w:rsid w:val="00AE0A44"/>
    <w:rsid w:val="00AE0CDD"/>
    <w:rsid w:val="00AE0D01"/>
    <w:rsid w:val="00AE17E3"/>
    <w:rsid w:val="00AE1848"/>
    <w:rsid w:val="00AE1980"/>
    <w:rsid w:val="00AE1DBC"/>
    <w:rsid w:val="00AE227F"/>
    <w:rsid w:val="00AE23BD"/>
    <w:rsid w:val="00AE24B9"/>
    <w:rsid w:val="00AE26C6"/>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517"/>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AD6"/>
    <w:rsid w:val="00B02CF5"/>
    <w:rsid w:val="00B02DA1"/>
    <w:rsid w:val="00B03303"/>
    <w:rsid w:val="00B034BA"/>
    <w:rsid w:val="00B03527"/>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7A"/>
    <w:rsid w:val="00B11DF2"/>
    <w:rsid w:val="00B11F09"/>
    <w:rsid w:val="00B12393"/>
    <w:rsid w:val="00B1290C"/>
    <w:rsid w:val="00B12E99"/>
    <w:rsid w:val="00B13265"/>
    <w:rsid w:val="00B13624"/>
    <w:rsid w:val="00B137AF"/>
    <w:rsid w:val="00B138F3"/>
    <w:rsid w:val="00B13A2B"/>
    <w:rsid w:val="00B13D8F"/>
    <w:rsid w:val="00B1409C"/>
    <w:rsid w:val="00B14797"/>
    <w:rsid w:val="00B14C55"/>
    <w:rsid w:val="00B14F96"/>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446"/>
    <w:rsid w:val="00B17939"/>
    <w:rsid w:val="00B17EF8"/>
    <w:rsid w:val="00B17F5A"/>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03"/>
    <w:rsid w:val="00B22D88"/>
    <w:rsid w:val="00B22DAC"/>
    <w:rsid w:val="00B23032"/>
    <w:rsid w:val="00B2319A"/>
    <w:rsid w:val="00B232C5"/>
    <w:rsid w:val="00B233AE"/>
    <w:rsid w:val="00B236B5"/>
    <w:rsid w:val="00B2399E"/>
    <w:rsid w:val="00B23C44"/>
    <w:rsid w:val="00B23D23"/>
    <w:rsid w:val="00B24189"/>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84B"/>
    <w:rsid w:val="00B46FA9"/>
    <w:rsid w:val="00B475DF"/>
    <w:rsid w:val="00B4767D"/>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756"/>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87C"/>
    <w:rsid w:val="00B70978"/>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77C7B"/>
    <w:rsid w:val="00B801AB"/>
    <w:rsid w:val="00B804AE"/>
    <w:rsid w:val="00B804F6"/>
    <w:rsid w:val="00B8054A"/>
    <w:rsid w:val="00B80772"/>
    <w:rsid w:val="00B8090C"/>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33A"/>
    <w:rsid w:val="00B845C8"/>
    <w:rsid w:val="00B84A69"/>
    <w:rsid w:val="00B84EAC"/>
    <w:rsid w:val="00B850AD"/>
    <w:rsid w:val="00B85548"/>
    <w:rsid w:val="00B858D4"/>
    <w:rsid w:val="00B859B0"/>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0F90"/>
    <w:rsid w:val="00BA1513"/>
    <w:rsid w:val="00BA1639"/>
    <w:rsid w:val="00BA1782"/>
    <w:rsid w:val="00BA1828"/>
    <w:rsid w:val="00BA1ACB"/>
    <w:rsid w:val="00BA23DE"/>
    <w:rsid w:val="00BA24BA"/>
    <w:rsid w:val="00BA316D"/>
    <w:rsid w:val="00BA31E4"/>
    <w:rsid w:val="00BA391C"/>
    <w:rsid w:val="00BA39B7"/>
    <w:rsid w:val="00BA3E04"/>
    <w:rsid w:val="00BA405E"/>
    <w:rsid w:val="00BA4091"/>
    <w:rsid w:val="00BA437E"/>
    <w:rsid w:val="00BA46E4"/>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37"/>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8A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5FA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98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122"/>
    <w:rsid w:val="00C02337"/>
    <w:rsid w:val="00C024AC"/>
    <w:rsid w:val="00C024C6"/>
    <w:rsid w:val="00C028A2"/>
    <w:rsid w:val="00C028D7"/>
    <w:rsid w:val="00C02EBF"/>
    <w:rsid w:val="00C03058"/>
    <w:rsid w:val="00C03174"/>
    <w:rsid w:val="00C0336D"/>
    <w:rsid w:val="00C034AA"/>
    <w:rsid w:val="00C038D5"/>
    <w:rsid w:val="00C03C8B"/>
    <w:rsid w:val="00C03CD0"/>
    <w:rsid w:val="00C04002"/>
    <w:rsid w:val="00C041D0"/>
    <w:rsid w:val="00C04394"/>
    <w:rsid w:val="00C04459"/>
    <w:rsid w:val="00C044A7"/>
    <w:rsid w:val="00C047A2"/>
    <w:rsid w:val="00C04CD2"/>
    <w:rsid w:val="00C053EB"/>
    <w:rsid w:val="00C058A3"/>
    <w:rsid w:val="00C05D6C"/>
    <w:rsid w:val="00C066E3"/>
    <w:rsid w:val="00C0676A"/>
    <w:rsid w:val="00C069C6"/>
    <w:rsid w:val="00C06C8B"/>
    <w:rsid w:val="00C074A7"/>
    <w:rsid w:val="00C07760"/>
    <w:rsid w:val="00C07952"/>
    <w:rsid w:val="00C0796B"/>
    <w:rsid w:val="00C07B9E"/>
    <w:rsid w:val="00C07E5F"/>
    <w:rsid w:val="00C1005A"/>
    <w:rsid w:val="00C10240"/>
    <w:rsid w:val="00C1058D"/>
    <w:rsid w:val="00C108C7"/>
    <w:rsid w:val="00C108F0"/>
    <w:rsid w:val="00C108FF"/>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65"/>
    <w:rsid w:val="00C308E4"/>
    <w:rsid w:val="00C30EA7"/>
    <w:rsid w:val="00C3196C"/>
    <w:rsid w:val="00C31F8A"/>
    <w:rsid w:val="00C31FB1"/>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5C40"/>
    <w:rsid w:val="00C36B94"/>
    <w:rsid w:val="00C36CCE"/>
    <w:rsid w:val="00C3705B"/>
    <w:rsid w:val="00C37191"/>
    <w:rsid w:val="00C3764E"/>
    <w:rsid w:val="00C377F3"/>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A62"/>
    <w:rsid w:val="00C46EE0"/>
    <w:rsid w:val="00C4745D"/>
    <w:rsid w:val="00C4746A"/>
    <w:rsid w:val="00C47C00"/>
    <w:rsid w:val="00C50094"/>
    <w:rsid w:val="00C5015B"/>
    <w:rsid w:val="00C503EE"/>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5E26"/>
    <w:rsid w:val="00C56881"/>
    <w:rsid w:val="00C56EF2"/>
    <w:rsid w:val="00C57163"/>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62"/>
    <w:rsid w:val="00C6219D"/>
    <w:rsid w:val="00C626B3"/>
    <w:rsid w:val="00C626C7"/>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281"/>
    <w:rsid w:val="00C71516"/>
    <w:rsid w:val="00C71DE8"/>
    <w:rsid w:val="00C722D2"/>
    <w:rsid w:val="00C724F4"/>
    <w:rsid w:val="00C727DD"/>
    <w:rsid w:val="00C729FE"/>
    <w:rsid w:val="00C72B13"/>
    <w:rsid w:val="00C72B29"/>
    <w:rsid w:val="00C72C4A"/>
    <w:rsid w:val="00C72D36"/>
    <w:rsid w:val="00C72FDE"/>
    <w:rsid w:val="00C73273"/>
    <w:rsid w:val="00C73374"/>
    <w:rsid w:val="00C7368C"/>
    <w:rsid w:val="00C73A31"/>
    <w:rsid w:val="00C74123"/>
    <w:rsid w:val="00C74137"/>
    <w:rsid w:val="00C745EF"/>
    <w:rsid w:val="00C74BE0"/>
    <w:rsid w:val="00C74D89"/>
    <w:rsid w:val="00C74DDB"/>
    <w:rsid w:val="00C75002"/>
    <w:rsid w:val="00C7505B"/>
    <w:rsid w:val="00C750A7"/>
    <w:rsid w:val="00C75103"/>
    <w:rsid w:val="00C754CA"/>
    <w:rsid w:val="00C755C7"/>
    <w:rsid w:val="00C75641"/>
    <w:rsid w:val="00C7575F"/>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4D9"/>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BDE"/>
    <w:rsid w:val="00CA4C47"/>
    <w:rsid w:val="00CA4CF8"/>
    <w:rsid w:val="00CA4D7C"/>
    <w:rsid w:val="00CA4E02"/>
    <w:rsid w:val="00CA4E63"/>
    <w:rsid w:val="00CA4E6A"/>
    <w:rsid w:val="00CA51A9"/>
    <w:rsid w:val="00CA5644"/>
    <w:rsid w:val="00CA5771"/>
    <w:rsid w:val="00CA57AC"/>
    <w:rsid w:val="00CA5900"/>
    <w:rsid w:val="00CA5B8A"/>
    <w:rsid w:val="00CA5E2B"/>
    <w:rsid w:val="00CA5FD1"/>
    <w:rsid w:val="00CA6A53"/>
    <w:rsid w:val="00CA6A9B"/>
    <w:rsid w:val="00CA6B62"/>
    <w:rsid w:val="00CA6B7B"/>
    <w:rsid w:val="00CA6CC7"/>
    <w:rsid w:val="00CA6D2A"/>
    <w:rsid w:val="00CA7881"/>
    <w:rsid w:val="00CA7D3F"/>
    <w:rsid w:val="00CB0335"/>
    <w:rsid w:val="00CB0444"/>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5B"/>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9A3"/>
    <w:rsid w:val="00CD1B1F"/>
    <w:rsid w:val="00CD1D47"/>
    <w:rsid w:val="00CD23C2"/>
    <w:rsid w:val="00CD25FE"/>
    <w:rsid w:val="00CD288B"/>
    <w:rsid w:val="00CD289E"/>
    <w:rsid w:val="00CD2999"/>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E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CB5"/>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5AF"/>
    <w:rsid w:val="00D17D34"/>
    <w:rsid w:val="00D17FEA"/>
    <w:rsid w:val="00D20129"/>
    <w:rsid w:val="00D204BF"/>
    <w:rsid w:val="00D2086C"/>
    <w:rsid w:val="00D20DE5"/>
    <w:rsid w:val="00D20E87"/>
    <w:rsid w:val="00D212E6"/>
    <w:rsid w:val="00D21329"/>
    <w:rsid w:val="00D217DB"/>
    <w:rsid w:val="00D21D60"/>
    <w:rsid w:val="00D21F90"/>
    <w:rsid w:val="00D2217A"/>
    <w:rsid w:val="00D223BB"/>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3D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98D"/>
    <w:rsid w:val="00D52C35"/>
    <w:rsid w:val="00D52C4E"/>
    <w:rsid w:val="00D53250"/>
    <w:rsid w:val="00D532B2"/>
    <w:rsid w:val="00D53401"/>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5BA"/>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9C"/>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12"/>
    <w:rsid w:val="00D721D0"/>
    <w:rsid w:val="00D72522"/>
    <w:rsid w:val="00D726E9"/>
    <w:rsid w:val="00D72BE6"/>
    <w:rsid w:val="00D72D0E"/>
    <w:rsid w:val="00D72EA2"/>
    <w:rsid w:val="00D73559"/>
    <w:rsid w:val="00D7374D"/>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5A"/>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CE2"/>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C1B"/>
    <w:rsid w:val="00DE3EE0"/>
    <w:rsid w:val="00DE4317"/>
    <w:rsid w:val="00DE4323"/>
    <w:rsid w:val="00DE4416"/>
    <w:rsid w:val="00DE451D"/>
    <w:rsid w:val="00DE4AB9"/>
    <w:rsid w:val="00DE4CC4"/>
    <w:rsid w:val="00DE54E0"/>
    <w:rsid w:val="00DE5606"/>
    <w:rsid w:val="00DE56AB"/>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74E"/>
    <w:rsid w:val="00DF4A0D"/>
    <w:rsid w:val="00DF4C89"/>
    <w:rsid w:val="00DF4EF4"/>
    <w:rsid w:val="00DF5027"/>
    <w:rsid w:val="00DF52E5"/>
    <w:rsid w:val="00DF53D8"/>
    <w:rsid w:val="00DF5429"/>
    <w:rsid w:val="00DF5540"/>
    <w:rsid w:val="00DF56B8"/>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7CA"/>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A38"/>
    <w:rsid w:val="00E04EC4"/>
    <w:rsid w:val="00E04F3B"/>
    <w:rsid w:val="00E0504D"/>
    <w:rsid w:val="00E0579D"/>
    <w:rsid w:val="00E05D7E"/>
    <w:rsid w:val="00E05E88"/>
    <w:rsid w:val="00E05FD2"/>
    <w:rsid w:val="00E063D4"/>
    <w:rsid w:val="00E0678C"/>
    <w:rsid w:val="00E06A8F"/>
    <w:rsid w:val="00E06A9F"/>
    <w:rsid w:val="00E06CA6"/>
    <w:rsid w:val="00E0706B"/>
    <w:rsid w:val="00E07869"/>
    <w:rsid w:val="00E07AD3"/>
    <w:rsid w:val="00E07FC9"/>
    <w:rsid w:val="00E1002A"/>
    <w:rsid w:val="00E1061E"/>
    <w:rsid w:val="00E111C5"/>
    <w:rsid w:val="00E11A20"/>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5F56"/>
    <w:rsid w:val="00E161B2"/>
    <w:rsid w:val="00E16259"/>
    <w:rsid w:val="00E16528"/>
    <w:rsid w:val="00E167FD"/>
    <w:rsid w:val="00E16931"/>
    <w:rsid w:val="00E16A22"/>
    <w:rsid w:val="00E16B1D"/>
    <w:rsid w:val="00E16C39"/>
    <w:rsid w:val="00E16C83"/>
    <w:rsid w:val="00E16F98"/>
    <w:rsid w:val="00E17034"/>
    <w:rsid w:val="00E171FC"/>
    <w:rsid w:val="00E172ED"/>
    <w:rsid w:val="00E17585"/>
    <w:rsid w:val="00E175A9"/>
    <w:rsid w:val="00E17B1D"/>
    <w:rsid w:val="00E17B6D"/>
    <w:rsid w:val="00E17BA4"/>
    <w:rsid w:val="00E20365"/>
    <w:rsid w:val="00E209C7"/>
    <w:rsid w:val="00E20AE0"/>
    <w:rsid w:val="00E20B35"/>
    <w:rsid w:val="00E2120B"/>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28"/>
    <w:rsid w:val="00E276FD"/>
    <w:rsid w:val="00E2780B"/>
    <w:rsid w:val="00E278B0"/>
    <w:rsid w:val="00E278FA"/>
    <w:rsid w:val="00E27A3E"/>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2E3D"/>
    <w:rsid w:val="00E430DA"/>
    <w:rsid w:val="00E4398A"/>
    <w:rsid w:val="00E43DB0"/>
    <w:rsid w:val="00E4413C"/>
    <w:rsid w:val="00E44392"/>
    <w:rsid w:val="00E444A4"/>
    <w:rsid w:val="00E44668"/>
    <w:rsid w:val="00E4538F"/>
    <w:rsid w:val="00E454D0"/>
    <w:rsid w:val="00E46007"/>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2B4"/>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890"/>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BF"/>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7F9"/>
    <w:rsid w:val="00E80B5D"/>
    <w:rsid w:val="00E80D0F"/>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191"/>
    <w:rsid w:val="00E8489F"/>
    <w:rsid w:val="00E84A70"/>
    <w:rsid w:val="00E84DDF"/>
    <w:rsid w:val="00E84E8C"/>
    <w:rsid w:val="00E84F13"/>
    <w:rsid w:val="00E85315"/>
    <w:rsid w:val="00E85324"/>
    <w:rsid w:val="00E853F5"/>
    <w:rsid w:val="00E857B4"/>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22F"/>
    <w:rsid w:val="00E92336"/>
    <w:rsid w:val="00E9237D"/>
    <w:rsid w:val="00E92ED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97B5A"/>
    <w:rsid w:val="00EA0051"/>
    <w:rsid w:val="00EA0619"/>
    <w:rsid w:val="00EA0923"/>
    <w:rsid w:val="00EA0A6D"/>
    <w:rsid w:val="00EA1006"/>
    <w:rsid w:val="00EA1661"/>
    <w:rsid w:val="00EA1931"/>
    <w:rsid w:val="00EA1BE3"/>
    <w:rsid w:val="00EA1ECB"/>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5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B4B"/>
    <w:rsid w:val="00EB7C67"/>
    <w:rsid w:val="00EB7D13"/>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99"/>
    <w:rsid w:val="00EC28A0"/>
    <w:rsid w:val="00EC290D"/>
    <w:rsid w:val="00EC2A40"/>
    <w:rsid w:val="00EC339C"/>
    <w:rsid w:val="00EC3413"/>
    <w:rsid w:val="00EC3517"/>
    <w:rsid w:val="00EC3AA3"/>
    <w:rsid w:val="00EC3B3B"/>
    <w:rsid w:val="00EC3C7F"/>
    <w:rsid w:val="00EC3D88"/>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1FB1"/>
    <w:rsid w:val="00EF25D9"/>
    <w:rsid w:val="00EF2828"/>
    <w:rsid w:val="00EF295D"/>
    <w:rsid w:val="00EF29A6"/>
    <w:rsid w:val="00EF2B06"/>
    <w:rsid w:val="00EF376D"/>
    <w:rsid w:val="00EF3776"/>
    <w:rsid w:val="00EF39A6"/>
    <w:rsid w:val="00EF3F8D"/>
    <w:rsid w:val="00EF4125"/>
    <w:rsid w:val="00EF4416"/>
    <w:rsid w:val="00EF485C"/>
    <w:rsid w:val="00EF49D9"/>
    <w:rsid w:val="00EF4A9D"/>
    <w:rsid w:val="00EF4BFB"/>
    <w:rsid w:val="00EF4C8F"/>
    <w:rsid w:val="00EF4D4F"/>
    <w:rsid w:val="00EF4E14"/>
    <w:rsid w:val="00EF5571"/>
    <w:rsid w:val="00EF5768"/>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205"/>
    <w:rsid w:val="00F05869"/>
    <w:rsid w:val="00F058F2"/>
    <w:rsid w:val="00F05A28"/>
    <w:rsid w:val="00F05CE3"/>
    <w:rsid w:val="00F05DA4"/>
    <w:rsid w:val="00F06022"/>
    <w:rsid w:val="00F061FC"/>
    <w:rsid w:val="00F063BC"/>
    <w:rsid w:val="00F06558"/>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4D6"/>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8D"/>
    <w:rsid w:val="00F2703E"/>
    <w:rsid w:val="00F277EA"/>
    <w:rsid w:val="00F278BA"/>
    <w:rsid w:val="00F2792B"/>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6A8"/>
    <w:rsid w:val="00F437CB"/>
    <w:rsid w:val="00F438BD"/>
    <w:rsid w:val="00F43A64"/>
    <w:rsid w:val="00F43E1A"/>
    <w:rsid w:val="00F4478B"/>
    <w:rsid w:val="00F44B8A"/>
    <w:rsid w:val="00F44BF7"/>
    <w:rsid w:val="00F45301"/>
    <w:rsid w:val="00F455B8"/>
    <w:rsid w:val="00F45793"/>
    <w:rsid w:val="00F4582D"/>
    <w:rsid w:val="00F4596F"/>
    <w:rsid w:val="00F45C65"/>
    <w:rsid w:val="00F45CF6"/>
    <w:rsid w:val="00F45D26"/>
    <w:rsid w:val="00F46C88"/>
    <w:rsid w:val="00F4703A"/>
    <w:rsid w:val="00F471C9"/>
    <w:rsid w:val="00F47A62"/>
    <w:rsid w:val="00F47D54"/>
    <w:rsid w:val="00F50209"/>
    <w:rsid w:val="00F50367"/>
    <w:rsid w:val="00F507CF"/>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0"/>
    <w:rsid w:val="00F61A95"/>
    <w:rsid w:val="00F624AE"/>
    <w:rsid w:val="00F62558"/>
    <w:rsid w:val="00F634C2"/>
    <w:rsid w:val="00F635E0"/>
    <w:rsid w:val="00F6417D"/>
    <w:rsid w:val="00F64916"/>
    <w:rsid w:val="00F65C72"/>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3FE3"/>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06E"/>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E6"/>
    <w:rsid w:val="00F92E81"/>
    <w:rsid w:val="00F92F66"/>
    <w:rsid w:val="00F93427"/>
    <w:rsid w:val="00F93511"/>
    <w:rsid w:val="00F9389C"/>
    <w:rsid w:val="00F93AF3"/>
    <w:rsid w:val="00F93DEB"/>
    <w:rsid w:val="00F94457"/>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FF5"/>
    <w:rsid w:val="00FA4C46"/>
    <w:rsid w:val="00FA4EB0"/>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3D"/>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BE3"/>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6F2"/>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BFE"/>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39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C0FE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列"/>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1"/>
    <w:rsid w:val="003A1FF2"/>
    <w:rPr>
      <w:rFonts w:ascii="SimSun" w:eastAsia="SimSun" w:hAnsi="SimSun" w:cs="SimSun"/>
      <w:szCs w:val="22"/>
      <w:lang w:val="en-US" w:eastAsia="zh-CN"/>
    </w:rPr>
  </w:style>
  <w:style w:type="paragraph" w:customStyle="1" w:styleId="TAL">
    <w:name w:val="TAL"/>
    <w:basedOn w:val="a1"/>
    <w:link w:val="TALCar"/>
    <w:qFormat/>
    <w:rsid w:val="000F441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0F4416"/>
    <w:rPr>
      <w:rFonts w:ascii="Arial" w:eastAsia="Times New Roman" w:hAnsi="Arial"/>
      <w:sz w:val="18"/>
      <w:lang w:val="en-GB"/>
    </w:rPr>
  </w:style>
  <w:style w:type="paragraph" w:customStyle="1" w:styleId="PL">
    <w:name w:val="PL"/>
    <w:link w:val="PLChar"/>
    <w:qFormat/>
    <w:rsid w:val="00FD0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D0BFE"/>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6775666">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7910785">
      <w:bodyDiv w:val="1"/>
      <w:marLeft w:val="0"/>
      <w:marRight w:val="0"/>
      <w:marTop w:val="0"/>
      <w:marBottom w:val="0"/>
      <w:divBdr>
        <w:top w:val="none" w:sz="0" w:space="0" w:color="auto"/>
        <w:left w:val="none" w:sz="0" w:space="0" w:color="auto"/>
        <w:bottom w:val="none" w:sz="0" w:space="0" w:color="auto"/>
        <w:right w:val="none" w:sz="0" w:space="0" w:color="auto"/>
      </w:divBdr>
      <w:divsChild>
        <w:div w:id="381713791">
          <w:marLeft w:val="706"/>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1216268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1622338">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80627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1298546">
      <w:bodyDiv w:val="1"/>
      <w:marLeft w:val="0"/>
      <w:marRight w:val="0"/>
      <w:marTop w:val="0"/>
      <w:marBottom w:val="0"/>
      <w:divBdr>
        <w:top w:val="none" w:sz="0" w:space="0" w:color="auto"/>
        <w:left w:val="none" w:sz="0" w:space="0" w:color="auto"/>
        <w:bottom w:val="none" w:sz="0" w:space="0" w:color="auto"/>
        <w:right w:val="none" w:sz="0" w:space="0" w:color="auto"/>
      </w:divBdr>
      <w:divsChild>
        <w:div w:id="858155674">
          <w:marLeft w:val="418"/>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488159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868878">
      <w:bodyDiv w:val="1"/>
      <w:marLeft w:val="0"/>
      <w:marRight w:val="0"/>
      <w:marTop w:val="0"/>
      <w:marBottom w:val="0"/>
      <w:divBdr>
        <w:top w:val="none" w:sz="0" w:space="0" w:color="auto"/>
        <w:left w:val="none" w:sz="0" w:space="0" w:color="auto"/>
        <w:bottom w:val="none" w:sz="0" w:space="0" w:color="auto"/>
        <w:right w:val="none" w:sz="0" w:space="0" w:color="auto"/>
      </w:divBdr>
      <w:divsChild>
        <w:div w:id="25566612">
          <w:marLeft w:val="418"/>
          <w:marRight w:val="0"/>
          <w:marTop w:val="67"/>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92815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1930309">
      <w:bodyDiv w:val="1"/>
      <w:marLeft w:val="0"/>
      <w:marRight w:val="0"/>
      <w:marTop w:val="0"/>
      <w:marBottom w:val="0"/>
      <w:divBdr>
        <w:top w:val="none" w:sz="0" w:space="0" w:color="auto"/>
        <w:left w:val="none" w:sz="0" w:space="0" w:color="auto"/>
        <w:bottom w:val="none" w:sz="0" w:space="0" w:color="auto"/>
        <w:right w:val="none" w:sz="0" w:space="0" w:color="auto"/>
      </w:divBdr>
      <w:divsChild>
        <w:div w:id="1493989807">
          <w:marLeft w:val="706"/>
          <w:marRight w:val="0"/>
          <w:marTop w:val="53"/>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3265510">
      <w:bodyDiv w:val="1"/>
      <w:marLeft w:val="0"/>
      <w:marRight w:val="0"/>
      <w:marTop w:val="0"/>
      <w:marBottom w:val="0"/>
      <w:divBdr>
        <w:top w:val="none" w:sz="0" w:space="0" w:color="auto"/>
        <w:left w:val="none" w:sz="0" w:space="0" w:color="auto"/>
        <w:bottom w:val="none" w:sz="0" w:space="0" w:color="auto"/>
        <w:right w:val="none" w:sz="0" w:space="0" w:color="auto"/>
      </w:divBdr>
      <w:divsChild>
        <w:div w:id="508495105">
          <w:marLeft w:val="706"/>
          <w:marRight w:val="0"/>
          <w:marTop w:val="53"/>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1397229">
      <w:bodyDiv w:val="1"/>
      <w:marLeft w:val="0"/>
      <w:marRight w:val="0"/>
      <w:marTop w:val="0"/>
      <w:marBottom w:val="0"/>
      <w:divBdr>
        <w:top w:val="none" w:sz="0" w:space="0" w:color="auto"/>
        <w:left w:val="none" w:sz="0" w:space="0" w:color="auto"/>
        <w:bottom w:val="none" w:sz="0" w:space="0" w:color="auto"/>
        <w:right w:val="none" w:sz="0" w:space="0" w:color="auto"/>
      </w:divBdr>
      <w:divsChild>
        <w:div w:id="383989850">
          <w:marLeft w:val="706"/>
          <w:marRight w:val="0"/>
          <w:marTop w:val="53"/>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5763091">
      <w:bodyDiv w:val="1"/>
      <w:marLeft w:val="0"/>
      <w:marRight w:val="0"/>
      <w:marTop w:val="0"/>
      <w:marBottom w:val="0"/>
      <w:divBdr>
        <w:top w:val="none" w:sz="0" w:space="0" w:color="auto"/>
        <w:left w:val="none" w:sz="0" w:space="0" w:color="auto"/>
        <w:bottom w:val="none" w:sz="0" w:space="0" w:color="auto"/>
        <w:right w:val="none" w:sz="0" w:space="0" w:color="auto"/>
      </w:divBdr>
      <w:divsChild>
        <w:div w:id="1230074174">
          <w:marLeft w:val="706"/>
          <w:marRight w:val="0"/>
          <w:marTop w:val="6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1806617">
      <w:bodyDiv w:val="1"/>
      <w:marLeft w:val="0"/>
      <w:marRight w:val="0"/>
      <w:marTop w:val="0"/>
      <w:marBottom w:val="0"/>
      <w:divBdr>
        <w:top w:val="none" w:sz="0" w:space="0" w:color="auto"/>
        <w:left w:val="none" w:sz="0" w:space="0" w:color="auto"/>
        <w:bottom w:val="none" w:sz="0" w:space="0" w:color="auto"/>
        <w:right w:val="none" w:sz="0" w:space="0" w:color="auto"/>
      </w:divBdr>
      <w:divsChild>
        <w:div w:id="1704280914">
          <w:marLeft w:val="547"/>
          <w:marRight w:val="0"/>
          <w:marTop w:val="0"/>
          <w:marBottom w:val="0"/>
          <w:divBdr>
            <w:top w:val="none" w:sz="0" w:space="0" w:color="auto"/>
            <w:left w:val="none" w:sz="0" w:space="0" w:color="auto"/>
            <w:bottom w:val="none" w:sz="0" w:space="0" w:color="auto"/>
            <w:right w:val="none" w:sz="0" w:space="0" w:color="auto"/>
          </w:divBdr>
        </w:div>
        <w:div w:id="591820148">
          <w:marLeft w:val="1166"/>
          <w:marRight w:val="0"/>
          <w:marTop w:val="0"/>
          <w:marBottom w:val="0"/>
          <w:divBdr>
            <w:top w:val="none" w:sz="0" w:space="0" w:color="auto"/>
            <w:left w:val="none" w:sz="0" w:space="0" w:color="auto"/>
            <w:bottom w:val="none" w:sz="0" w:space="0" w:color="auto"/>
            <w:right w:val="none" w:sz="0" w:space="0" w:color="auto"/>
          </w:divBdr>
        </w:div>
        <w:div w:id="1053308388">
          <w:marLeft w:val="1166"/>
          <w:marRight w:val="0"/>
          <w:marTop w:val="0"/>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1E33B-5BC0-415D-8204-945FE21E9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3864</Words>
  <Characters>22027</Characters>
  <Application>Microsoft Office Word</Application>
  <DocSecurity>0</DocSecurity>
  <Lines>183</Lines>
  <Paragraphs>51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2021-03-19T06:16:00Z</dcterms:created>
  <dcterms:modified xsi:type="dcterms:W3CDTF">2021-04-06T05:18:00Z</dcterms:modified>
</cp:coreProperties>
</file>